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9E60A" w14:textId="77777777" w:rsidR="000E3747" w:rsidRDefault="000E3747">
      <w:pPr>
        <w:rPr>
          <w:lang w:val="en-US"/>
        </w:rPr>
      </w:pPr>
    </w:p>
    <w:p w14:paraId="776AC4ED" w14:textId="2059C7C9" w:rsidR="000E3747" w:rsidRPr="000E3747" w:rsidRDefault="00B85329" w:rsidP="000E3747">
      <w:pPr>
        <w:jc w:val="center"/>
        <w:rPr>
          <w:b/>
          <w:bCs/>
          <w:color w:val="FF0000"/>
          <w:sz w:val="28"/>
          <w:szCs w:val="28"/>
        </w:rPr>
      </w:pPr>
      <w:r w:rsidRPr="00B85329">
        <w:rPr>
          <w:b/>
          <w:bCs/>
          <w:color w:val="FF0000"/>
          <w:sz w:val="28"/>
          <w:szCs w:val="28"/>
        </w:rPr>
        <w:t xml:space="preserve">Master </w:t>
      </w:r>
      <w:r w:rsidR="00EA76A0">
        <w:rPr>
          <w:b/>
          <w:bCs/>
          <w:color w:val="FF0000"/>
          <w:sz w:val="28"/>
          <w:szCs w:val="28"/>
        </w:rPr>
        <w:t>Executive in Clinica della relazione di coppia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77777777" w:rsidR="000E3747" w:rsidRDefault="000E3747">
      <w:r w:rsidRPr="000E3747">
        <w:rPr>
          <w:u w:val="single"/>
        </w:rPr>
        <w:t>Crediti ECM</w:t>
      </w:r>
      <w:r>
        <w:t>: 50</w:t>
      </w:r>
    </w:p>
    <w:p w14:paraId="5D0AEADF" w14:textId="3B11DCD6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>: Consulente di coppia</w:t>
      </w:r>
    </w:p>
    <w:p w14:paraId="23FF8C45" w14:textId="472096F8" w:rsidR="000E3747" w:rsidRDefault="000E3747">
      <w:r w:rsidRPr="000E3747">
        <w:rPr>
          <w:u w:val="single"/>
        </w:rPr>
        <w:t>Destinatari</w:t>
      </w:r>
      <w:r>
        <w:t xml:space="preserve">: </w:t>
      </w:r>
      <w:r w:rsidR="00B85329">
        <w:rPr>
          <w:rFonts w:cs="Libel Suit"/>
          <w:color w:val="000000"/>
          <w:sz w:val="23"/>
          <w:szCs w:val="23"/>
        </w:rPr>
        <w:t xml:space="preserve">Il Master è rivolto a studenti ed a laureati in Psicologia e </w:t>
      </w:r>
      <w:r w:rsidR="00EA76A0">
        <w:rPr>
          <w:rFonts w:cs="Libel Suit"/>
          <w:color w:val="000000"/>
          <w:sz w:val="23"/>
          <w:szCs w:val="23"/>
        </w:rPr>
        <w:t>a medici/psicologi Psicoterapeuti</w:t>
      </w:r>
      <w:r w:rsidR="00B85329">
        <w:rPr>
          <w:rFonts w:cs="Libel Suit"/>
          <w:color w:val="000000"/>
          <w:sz w:val="23"/>
          <w:szCs w:val="23"/>
        </w:rPr>
        <w:t>.</w:t>
      </w:r>
    </w:p>
    <w:p w14:paraId="49960EE5" w14:textId="77777777" w:rsidR="00EA76A0" w:rsidRPr="00EA76A0" w:rsidRDefault="000E3747" w:rsidP="00EA76A0">
      <w:pPr>
        <w:shd w:val="clear" w:color="auto" w:fill="FFFFFF"/>
        <w:jc w:val="both"/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EA76A0" w:rsidRPr="00EA76A0">
        <w:rPr>
          <w:rFonts w:cs="Libel Suit"/>
          <w:color w:val="000000"/>
          <w:sz w:val="23"/>
          <w:szCs w:val="23"/>
        </w:rPr>
        <w:t>Il Master verrà svolto in modalità webinar live, con la possibilità di interagire con il docente e gli altri studenti.</w:t>
      </w:r>
    </w:p>
    <w:p w14:paraId="1CC637BE" w14:textId="4CBB49DB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 xml:space="preserve">Le lezioni si svolgono il sabato, </w:t>
      </w:r>
      <w:r w:rsidR="00C12020">
        <w:rPr>
          <w:rFonts w:cs="Libel Suit"/>
          <w:color w:val="000000"/>
          <w:sz w:val="23"/>
          <w:szCs w:val="23"/>
        </w:rPr>
        <w:t xml:space="preserve">una o </w:t>
      </w:r>
      <w:r w:rsidRPr="00EA76A0">
        <w:rPr>
          <w:rFonts w:cs="Libel Suit"/>
          <w:color w:val="000000"/>
          <w:sz w:val="23"/>
          <w:szCs w:val="23"/>
        </w:rPr>
        <w:t>due volte al mese, secondo il calendario pubblicato.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19501A02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La coppia come paziente</w:t>
      </w:r>
    </w:p>
    <w:p w14:paraId="31028A2E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Note storiche: la coppia come oggetto di cura</w:t>
      </w:r>
    </w:p>
    <w:p w14:paraId="497BDD2E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La necessità di un modello specifico</w:t>
      </w:r>
    </w:p>
    <w:p w14:paraId="2FE0F8B7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Modelli espliciti ed impliciti del terapeuta</w:t>
      </w:r>
    </w:p>
    <w:p w14:paraId="64B25780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La vita psichica tra soggettività e intersoggettività</w:t>
      </w:r>
    </w:p>
    <w:p w14:paraId="28D3AD3B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Mondo interno e relazioni intersoggettive</w:t>
      </w:r>
    </w:p>
    <w:p w14:paraId="5BA98134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La regolazione affettiva</w:t>
      </w:r>
    </w:p>
    <w:p w14:paraId="10CEA0C1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Le tensioni</w:t>
      </w:r>
    </w:p>
    <w:p w14:paraId="61F9BF10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Funzioni della coppia</w:t>
      </w:r>
    </w:p>
    <w:p w14:paraId="4523B66F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Funzione biologica, psicologica, sociale</w:t>
      </w:r>
    </w:p>
    <w:p w14:paraId="061A9034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Il significato dell'amore nel tempo</w:t>
      </w:r>
    </w:p>
    <w:p w14:paraId="441AC021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La coppia tradizionale, romantica, narcisistica</w:t>
      </w:r>
    </w:p>
    <w:p w14:paraId="51499664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La costruzione del legame di coppia</w:t>
      </w:r>
    </w:p>
    <w:p w14:paraId="0F1B6375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La scelta del partner</w:t>
      </w:r>
    </w:p>
    <w:p w14:paraId="28C32CEA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La costituzione della coppia</w:t>
      </w:r>
    </w:p>
    <w:p w14:paraId="629EC354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L'evoluzione della relazione nel tempo</w:t>
      </w:r>
    </w:p>
    <w:p w14:paraId="7FB861CD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La coppia nelle sue articolazioni psichiche</w:t>
      </w:r>
    </w:p>
    <w:p w14:paraId="5F8CF214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Morfologia: i confini, lo spazio comune</w:t>
      </w:r>
    </w:p>
    <w:p w14:paraId="3D2FC5CD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L'organizzazione psichica e relazionale</w:t>
      </w:r>
    </w:p>
    <w:p w14:paraId="6CC42FD3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Stipulazioni consapevoli e inconsce</w:t>
      </w:r>
    </w:p>
    <w:p w14:paraId="3D6B9023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La relazione come spazio terzo</w:t>
      </w:r>
    </w:p>
    <w:p w14:paraId="62856A80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Registro coniugale e registro genitoriale</w:t>
      </w:r>
    </w:p>
    <w:p w14:paraId="33539DE5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Gli effetti della relazione di coppia sulla vita psichica ed emotiva dei figli</w:t>
      </w:r>
    </w:p>
    <w:p w14:paraId="29DD3B86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Le ferite della genitorialità</w:t>
      </w:r>
    </w:p>
    <w:p w14:paraId="27415BA6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Setting di coppia e setting genitoriale</w:t>
      </w:r>
    </w:p>
    <w:p w14:paraId="1165AC39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Le crisi della relazione di coppia</w:t>
      </w:r>
    </w:p>
    <w:p w14:paraId="048CD409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Fattori di rischio: strutturali, evolutivi, traumatici</w:t>
      </w:r>
    </w:p>
    <w:p w14:paraId="29AF2221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Fragilità identitarie e crisi dei legami</w:t>
      </w:r>
    </w:p>
    <w:p w14:paraId="3EBD230E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Tendenze distruttive e capacità riparative</w:t>
      </w:r>
    </w:p>
    <w:p w14:paraId="78F6AC78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Sintomi e varie manifestazioni: crisi acute, crisi silenti</w:t>
      </w:r>
    </w:p>
    <w:p w14:paraId="2A437660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Il paziente designato: porta parola, porta sintomo</w:t>
      </w:r>
    </w:p>
    <w:p w14:paraId="7921013C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 disturbi dell'area sessuale</w:t>
      </w:r>
    </w:p>
    <w:p w14:paraId="02395C21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Il conflitto e le sue manifestazioni</w:t>
      </w:r>
    </w:p>
    <w:p w14:paraId="6D8FFEE1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 xml:space="preserve">- Il conflitto come manifestazione </w:t>
      </w:r>
      <w:proofErr w:type="spellStart"/>
      <w:r w:rsidRPr="00EA76A0">
        <w:rPr>
          <w:rFonts w:cs="Libel Suit"/>
          <w:color w:val="000000"/>
          <w:sz w:val="23"/>
          <w:szCs w:val="23"/>
        </w:rPr>
        <w:t>differenziativa</w:t>
      </w:r>
      <w:proofErr w:type="spellEnd"/>
    </w:p>
    <w:p w14:paraId="4831F3FA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lastRenderedPageBreak/>
        <w:t>- Il disaccordo come forma di accordo: il conflitto come difesa</w:t>
      </w:r>
    </w:p>
    <w:p w14:paraId="3F69A080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Conflittualità e violenza</w:t>
      </w:r>
    </w:p>
    <w:p w14:paraId="523F30CE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La separazione (</w:t>
      </w:r>
      <w:proofErr w:type="spellStart"/>
      <w:r w:rsidRPr="00EA76A0">
        <w:rPr>
          <w:rFonts w:cs="Libel Suit"/>
          <w:b/>
          <w:bCs/>
          <w:color w:val="000000"/>
          <w:sz w:val="23"/>
          <w:szCs w:val="23"/>
        </w:rPr>
        <w:t>im</w:t>
      </w:r>
      <w:proofErr w:type="spellEnd"/>
      <w:r w:rsidRPr="00EA76A0">
        <w:rPr>
          <w:rFonts w:cs="Libel Suit"/>
          <w:b/>
          <w:bCs/>
          <w:color w:val="000000"/>
          <w:sz w:val="23"/>
          <w:szCs w:val="23"/>
        </w:rPr>
        <w:t>)possibile</w:t>
      </w:r>
    </w:p>
    <w:p w14:paraId="5D4034A9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Collusione, separatezza e differenziazione</w:t>
      </w:r>
    </w:p>
    <w:p w14:paraId="033131D5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La separazione come evento traumatico</w:t>
      </w:r>
    </w:p>
    <w:p w14:paraId="11516437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Separazioni conflittuali</w:t>
      </w:r>
    </w:p>
    <w:p w14:paraId="7A7E4F6C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La valutazione peritale nelle separazioni conflittuali</w:t>
      </w:r>
    </w:p>
    <w:p w14:paraId="5AB9D0FA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Il tradimento</w:t>
      </w:r>
    </w:p>
    <w:p w14:paraId="2592F2A5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Cosa intendiamo per tradimento?</w:t>
      </w:r>
    </w:p>
    <w:p w14:paraId="11736608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Le dinamiche di ruolo colpevole-vittima</w:t>
      </w:r>
    </w:p>
    <w:p w14:paraId="131DFC54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Il segreto e la rivelazione</w:t>
      </w:r>
    </w:p>
    <w:p w14:paraId="0065D792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L'infedeltà come sintomo di coppia</w:t>
      </w:r>
    </w:p>
    <w:p w14:paraId="5E0BA03A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Il setting congiunto</w:t>
      </w:r>
    </w:p>
    <w:p w14:paraId="7F0EC701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Perché insieme?</w:t>
      </w:r>
    </w:p>
    <w:p w14:paraId="74F57C34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Il setting e le sue regole</w:t>
      </w:r>
    </w:p>
    <w:p w14:paraId="08AAC710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Lo spazio triangolare</w:t>
      </w:r>
    </w:p>
    <w:p w14:paraId="1AA36125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Complementarietà con altri setting contemporanei</w:t>
      </w:r>
    </w:p>
    <w:p w14:paraId="08D281FD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L'indicazione terapeutica al trattamento congiunto</w:t>
      </w:r>
    </w:p>
    <w:p w14:paraId="0ED18D92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Lo stare in seduta: la posizione del terapeuta e le sue funzioni</w:t>
      </w:r>
    </w:p>
    <w:p w14:paraId="1830D888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Lo stato mentale di coppia</w:t>
      </w:r>
    </w:p>
    <w:p w14:paraId="24EF9F9E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Interpretazioni e altri interventi</w:t>
      </w:r>
    </w:p>
    <w:p w14:paraId="17CB2B72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Il transfert dei partner, della coppia, del terapeuta</w:t>
      </w:r>
    </w:p>
    <w:p w14:paraId="684E6CFC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La consultazione</w:t>
      </w:r>
    </w:p>
    <w:p w14:paraId="23B7DEB5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 primi contatti</w:t>
      </w:r>
    </w:p>
    <w:p w14:paraId="5FE79374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 primi colloqui: cosa esplorare e cosa capire?</w:t>
      </w:r>
    </w:p>
    <w:p w14:paraId="5210B0D7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L'analisi della domanda</w:t>
      </w:r>
    </w:p>
    <w:p w14:paraId="655D10EE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 contenuti e le dinamiche della seduta</w:t>
      </w:r>
    </w:p>
    <w:p w14:paraId="3E5F58B9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Riformulare la sofferenza in senso relazionale</w:t>
      </w:r>
    </w:p>
    <w:p w14:paraId="6ADB7803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Aree di indagine e livelli di osservazione</w:t>
      </w:r>
    </w:p>
    <w:p w14:paraId="0097FDE2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Organizzare e riflettere sul materiale clinico</w:t>
      </w:r>
    </w:p>
    <w:p w14:paraId="61F38511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La restituzione: elementi individuali e contenuti comuni</w:t>
      </w:r>
    </w:p>
    <w:p w14:paraId="5644BF55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Prospettive di intervento e percorsi di cura</w:t>
      </w:r>
    </w:p>
    <w:p w14:paraId="266D033C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Il sogno nella coppia</w:t>
      </w:r>
    </w:p>
    <w:p w14:paraId="3F21E917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Il sogno e il racconto del sogno</w:t>
      </w:r>
    </w:p>
    <w:p w14:paraId="12F7FE76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Per chi sogna il sognatore?</w:t>
      </w:r>
    </w:p>
    <w:p w14:paraId="4EE9A5F2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Un sogno per due, un sogno per tre</w:t>
      </w:r>
    </w:p>
    <w:p w14:paraId="74900DC7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Il lavoro con la coppia</w:t>
      </w:r>
    </w:p>
    <w:p w14:paraId="556D7577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Principali difficoltà nel lavoro con la coppia</w:t>
      </w:r>
    </w:p>
    <w:p w14:paraId="63403EE7" w14:textId="77777777" w:rsid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Etica e responsabilità nei trattamenti congiunti</w:t>
      </w:r>
    </w:p>
    <w:p w14:paraId="3BCD38D3" w14:textId="77777777" w:rsidR="00C12020" w:rsidRDefault="00C1202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</w:p>
    <w:p w14:paraId="51BF6191" w14:textId="77777777" w:rsidR="00C12020" w:rsidRPr="00C12020" w:rsidRDefault="00C12020" w:rsidP="00C1202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C12020">
        <w:rPr>
          <w:rFonts w:cs="Libel Suit"/>
          <w:b/>
          <w:bCs/>
          <w:color w:val="000000"/>
          <w:sz w:val="23"/>
          <w:szCs w:val="23"/>
          <w:u w:val="single"/>
        </w:rPr>
        <w:t>CASI CLINICI E SUPERVISIONI</w:t>
      </w:r>
    </w:p>
    <w:p w14:paraId="360EE0F3" w14:textId="77777777" w:rsidR="00C12020" w:rsidRPr="00C12020" w:rsidRDefault="00C12020" w:rsidP="00C1202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C12020">
        <w:rPr>
          <w:rFonts w:cs="Libel Suit"/>
          <w:color w:val="000000"/>
          <w:sz w:val="23"/>
          <w:szCs w:val="23"/>
        </w:rPr>
        <w:t>Le ultime due giornate, novità di questa edizione 2025, saranno dedicate a supervisioni e analisi di casi clinici. Il lavoro di supervisione è volto a individuare i nodi clinici prevalenti, le difficoltà di trattamento e le aree cieche del terapeuta offrendo l’opportunità di riorientare l’azione clinica.</w:t>
      </w:r>
    </w:p>
    <w:p w14:paraId="73D8ABFB" w14:textId="77777777" w:rsidR="00C12020" w:rsidRPr="00C12020" w:rsidRDefault="00C12020" w:rsidP="00C1202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C12020">
        <w:rPr>
          <w:rFonts w:cs="Libel Suit"/>
          <w:color w:val="000000"/>
          <w:sz w:val="23"/>
          <w:szCs w:val="23"/>
        </w:rPr>
        <w:t>A partire da quanto emergerà dai casi presentati dai partecipanti verranno effettuati richiami e approfondimenti ad aspetti metodologici o teorici affrontati negli incontri precedenti.</w:t>
      </w:r>
    </w:p>
    <w:p w14:paraId="5A4AB6FD" w14:textId="77777777" w:rsidR="00C12020" w:rsidRPr="00C12020" w:rsidRDefault="00C12020" w:rsidP="00C1202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C12020">
        <w:rPr>
          <w:rFonts w:cs="Libel Suit"/>
          <w:color w:val="000000"/>
          <w:sz w:val="23"/>
          <w:szCs w:val="23"/>
        </w:rPr>
        <w:t>I casi clinici verranno presentati seguendo le linee guida sottostanti in modo da rendere uniforme le presentazioni del gruppo. Il tempo di presentazione del caso è 40 minuti e dovrà includere: </w:t>
      </w:r>
    </w:p>
    <w:p w14:paraId="7F5AFD05" w14:textId="77777777" w:rsidR="00C12020" w:rsidRPr="00C12020" w:rsidRDefault="00C12020" w:rsidP="00C1202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C12020">
        <w:rPr>
          <w:rFonts w:cs="Libel Suit"/>
          <w:color w:val="000000"/>
          <w:sz w:val="23"/>
          <w:szCs w:val="23"/>
        </w:rPr>
        <w:t>·       motivazione della richiesta di aiuto;</w:t>
      </w:r>
    </w:p>
    <w:p w14:paraId="60A9A558" w14:textId="77777777" w:rsidR="00C12020" w:rsidRPr="00C12020" w:rsidRDefault="00C12020" w:rsidP="00C1202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C12020">
        <w:rPr>
          <w:rFonts w:cs="Libel Suit"/>
          <w:color w:val="000000"/>
          <w:sz w:val="23"/>
          <w:szCs w:val="23"/>
        </w:rPr>
        <w:t>·       note personali e di coppia dei pazienti;</w:t>
      </w:r>
    </w:p>
    <w:p w14:paraId="67391CD3" w14:textId="77777777" w:rsidR="00C12020" w:rsidRPr="00C12020" w:rsidRDefault="00C12020" w:rsidP="00C1202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C12020">
        <w:rPr>
          <w:rFonts w:cs="Libel Suit"/>
          <w:color w:val="000000"/>
          <w:sz w:val="23"/>
          <w:szCs w:val="23"/>
        </w:rPr>
        <w:lastRenderedPageBreak/>
        <w:t>·       descrizione del lavoro svolto;</w:t>
      </w:r>
    </w:p>
    <w:p w14:paraId="1513AE29" w14:textId="77777777" w:rsidR="00C12020" w:rsidRPr="00C12020" w:rsidRDefault="00C12020" w:rsidP="00C1202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C12020">
        <w:rPr>
          <w:rFonts w:cs="Libel Suit"/>
          <w:color w:val="000000"/>
          <w:sz w:val="23"/>
          <w:szCs w:val="23"/>
        </w:rPr>
        <w:t>·       punti di problematicità;</w:t>
      </w:r>
    </w:p>
    <w:p w14:paraId="2F0D16C3" w14:textId="77777777" w:rsidR="00C12020" w:rsidRPr="00C12020" w:rsidRDefault="00C12020" w:rsidP="00C1202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C12020">
        <w:rPr>
          <w:rFonts w:cs="Libel Suit"/>
          <w:color w:val="000000"/>
          <w:sz w:val="23"/>
          <w:szCs w:val="23"/>
        </w:rPr>
        <w:t>·       quesiti clinici.</w:t>
      </w:r>
    </w:p>
    <w:p w14:paraId="242F15B3" w14:textId="77777777" w:rsidR="00C12020" w:rsidRPr="00C12020" w:rsidRDefault="00C12020" w:rsidP="00C1202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C12020">
        <w:rPr>
          <w:rFonts w:cs="Libel Suit"/>
          <w:color w:val="000000"/>
          <w:sz w:val="23"/>
          <w:szCs w:val="23"/>
        </w:rPr>
        <w:t> Il caso clinico dovrà essere inviato al conduttore una settimana prima della presentazione.</w:t>
      </w:r>
    </w:p>
    <w:p w14:paraId="50D2B77D" w14:textId="7C3832BE" w:rsidR="00C12020" w:rsidRPr="00EA76A0" w:rsidRDefault="00C12020" w:rsidP="00C1202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C12020">
        <w:rPr>
          <w:rFonts w:cs="Libel Suit"/>
          <w:color w:val="000000"/>
          <w:sz w:val="23"/>
          <w:szCs w:val="23"/>
        </w:rPr>
        <w:t>È prevista la supervisione di 3 casi a giornata.</w:t>
      </w:r>
    </w:p>
    <w:p w14:paraId="315D175F" w14:textId="1E6D1F14" w:rsidR="00B85329" w:rsidRPr="00B85329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color w:val="555555"/>
          <w:sz w:val="22"/>
          <w:szCs w:val="22"/>
          <w:u w:val="single"/>
        </w:rPr>
      </w:pPr>
      <w:r w:rsidRPr="00B85329">
        <w:rPr>
          <w:rFonts w:asciiTheme="minorHAnsi" w:hAnsiTheme="minorHAnsi" w:cstheme="minorHAnsi"/>
          <w:color w:val="555555"/>
          <w:sz w:val="22"/>
          <w:szCs w:val="22"/>
          <w:u w:val="single"/>
        </w:rPr>
        <w:t>OBIETTIVI E SBOCCHI LAVORATIVI</w:t>
      </w:r>
    </w:p>
    <w:p w14:paraId="042D8EEA" w14:textId="23C292FC" w:rsidR="008B6607" w:rsidRPr="000E48D6" w:rsidRDefault="000E48D6" w:rsidP="009D66EA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0E48D6">
        <w:rPr>
          <w:rFonts w:cs="Libel Suit"/>
          <w:color w:val="000000"/>
          <w:sz w:val="23"/>
          <w:szCs w:val="23"/>
        </w:rPr>
        <w:t>Il Master permette di acquisire competenze spendibili in differenti contesti professionali, istituzionali (Comunità educative e terapeutiche, servizi di tutela minorile, di valutazione dell'idoneità genitoriale, per le dipendenze, servizi psichiatrici o consultoriali) o privati (attività di libero professionista, di consulenza tecnica per il Tribunale o di parte).</w:t>
      </w:r>
    </w:p>
    <w:p w14:paraId="7EBE2667" w14:textId="77777777" w:rsidR="004D14A9" w:rsidRPr="009D66EA" w:rsidRDefault="004D14A9" w:rsidP="009D66EA">
      <w:pPr>
        <w:shd w:val="clear" w:color="auto" w:fill="FFFFFF"/>
        <w:spacing w:after="0" w:line="240" w:lineRule="auto"/>
        <w:jc w:val="both"/>
      </w:pPr>
    </w:p>
    <w:p w14:paraId="14F8990A" w14:textId="7F7FD3F6" w:rsidR="009D66EA" w:rsidRDefault="009D66EA">
      <w:r>
        <w:t>RESPONSABILE SCIENTIFICO E DOCENT</w:t>
      </w:r>
      <w:r w:rsidR="00EA76A0">
        <w:t>E</w:t>
      </w:r>
    </w:p>
    <w:p w14:paraId="31D75346" w14:textId="4F86A290" w:rsidR="00B85329" w:rsidRDefault="00EA76A0" w:rsidP="00B85329">
      <w:pPr>
        <w:spacing w:before="120" w:after="120"/>
      </w:pPr>
      <w:r>
        <w:t>Prof.</w:t>
      </w:r>
      <w:r w:rsidR="00B85329">
        <w:t xml:space="preserve"> Fabio Monguzzi: Psicologo e Psicoterapeuta. Tra le sue pubblicazioni: “Le ferite della genitorialità - percorsi psicoanalitici di cura e sostegno”, editore Franco </w:t>
      </w:r>
      <w:proofErr w:type="spellStart"/>
      <w:r w:rsidR="00B85329">
        <w:t>Ageli</w:t>
      </w:r>
      <w:proofErr w:type="spellEnd"/>
      <w:r w:rsidR="00B85329">
        <w:t>; “Curare la coppia. Processi terapeutici e fattori mutativi”, editore Franco Angeli; - “La coppia come paziente. Relazioni patologiche e consultazione clinica”, editore Franco Angeli.</w:t>
      </w:r>
    </w:p>
    <w:p w14:paraId="677E8AC9" w14:textId="77777777" w:rsidR="00EA76A0" w:rsidRDefault="00EA76A0">
      <w:pPr>
        <w:rPr>
          <w:u w:val="single"/>
        </w:rPr>
      </w:pPr>
    </w:p>
    <w:p w14:paraId="3D9F73E9" w14:textId="5CC75E6E" w:rsidR="000E3747" w:rsidRDefault="000E3747">
      <w:r w:rsidRPr="000E3747">
        <w:rPr>
          <w:u w:val="single"/>
        </w:rPr>
        <w:t>Calendario</w:t>
      </w:r>
      <w:r>
        <w:t>:</w:t>
      </w:r>
    </w:p>
    <w:p w14:paraId="0956C887" w14:textId="684205F3" w:rsidR="00B85329" w:rsidRDefault="00B85329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Le lezioni si svolgeranno dalle ore 09.</w:t>
      </w:r>
      <w:r w:rsidR="004510B6">
        <w:rPr>
          <w:rFonts w:cs="Libel Suit"/>
          <w:color w:val="000000"/>
          <w:sz w:val="23"/>
          <w:szCs w:val="23"/>
        </w:rPr>
        <w:t>0</w:t>
      </w:r>
      <w:r>
        <w:rPr>
          <w:rFonts w:cs="Libel Suit"/>
          <w:color w:val="000000"/>
          <w:sz w:val="23"/>
          <w:szCs w:val="23"/>
        </w:rPr>
        <w:t>0 alle ore 17.</w:t>
      </w:r>
      <w:r w:rsidR="004510B6">
        <w:rPr>
          <w:rFonts w:cs="Libel Suit"/>
          <w:color w:val="000000"/>
          <w:sz w:val="23"/>
          <w:szCs w:val="23"/>
        </w:rPr>
        <w:t>0</w:t>
      </w:r>
      <w:r>
        <w:rPr>
          <w:rFonts w:cs="Libel Suit"/>
          <w:color w:val="000000"/>
          <w:sz w:val="23"/>
          <w:szCs w:val="23"/>
        </w:rPr>
        <w:t>0</w:t>
      </w:r>
      <w:r w:rsidR="00C12020">
        <w:rPr>
          <w:rFonts w:cs="Libel Suit"/>
          <w:color w:val="000000"/>
          <w:sz w:val="23"/>
          <w:szCs w:val="23"/>
        </w:rPr>
        <w:t xml:space="preserve"> nei giorni:</w:t>
      </w:r>
    </w:p>
    <w:p w14:paraId="61578E93" w14:textId="738E6605" w:rsidR="00B85329" w:rsidRDefault="00C12020" w:rsidP="00B85329">
      <w:pPr>
        <w:spacing w:before="120"/>
      </w:pPr>
      <w:r>
        <w:t>25 gennaio 2025</w:t>
      </w:r>
    </w:p>
    <w:p w14:paraId="77058BB2" w14:textId="5985D74D" w:rsidR="00B85329" w:rsidRDefault="00C12020" w:rsidP="00B85329">
      <w:pPr>
        <w:spacing w:before="120"/>
      </w:pPr>
      <w:r>
        <w:t>8 e 22 febbraio 2025</w:t>
      </w:r>
    </w:p>
    <w:p w14:paraId="137A8B11" w14:textId="7F06E0A5" w:rsidR="00B85329" w:rsidRDefault="00C12020" w:rsidP="00B85329">
      <w:pPr>
        <w:spacing w:before="120"/>
        <w:rPr>
          <w:rFonts w:ascii="Libel Suit" w:hAnsi="Libel Suit" w:cs="Libel Suit"/>
          <w:color w:val="000000"/>
          <w:sz w:val="23"/>
          <w:szCs w:val="23"/>
        </w:rPr>
      </w:pPr>
      <w:r>
        <w:rPr>
          <w:rFonts w:ascii="Libel Suit" w:hAnsi="Libel Suit" w:cs="Libel Suit"/>
          <w:color w:val="000000"/>
          <w:sz w:val="23"/>
          <w:szCs w:val="23"/>
        </w:rPr>
        <w:t>8 e 22 marzo 2025</w:t>
      </w:r>
    </w:p>
    <w:p w14:paraId="02DDBB89" w14:textId="6C8AEA4B" w:rsidR="00C12020" w:rsidRDefault="00C12020" w:rsidP="00B85329">
      <w:pPr>
        <w:spacing w:before="120"/>
        <w:rPr>
          <w:rFonts w:ascii="Libel Suit" w:hAnsi="Libel Suit" w:cs="Libel Suit"/>
          <w:color w:val="000000"/>
          <w:sz w:val="23"/>
          <w:szCs w:val="23"/>
        </w:rPr>
      </w:pPr>
      <w:r>
        <w:rPr>
          <w:rFonts w:ascii="Libel Suit" w:hAnsi="Libel Suit" w:cs="Libel Suit"/>
          <w:color w:val="000000"/>
          <w:sz w:val="23"/>
          <w:szCs w:val="23"/>
        </w:rPr>
        <w:t>5 e 12 aprile 2025</w:t>
      </w:r>
    </w:p>
    <w:p w14:paraId="6A40EB59" w14:textId="7D3668A9" w:rsidR="00C12020" w:rsidRDefault="00C12020" w:rsidP="00B85329">
      <w:pPr>
        <w:spacing w:before="120"/>
      </w:pPr>
      <w:r>
        <w:rPr>
          <w:rFonts w:ascii="Libel Suit" w:hAnsi="Libel Suit" w:cs="Libel Suit"/>
          <w:color w:val="000000"/>
          <w:sz w:val="23"/>
          <w:szCs w:val="23"/>
        </w:rPr>
        <w:t>10 maggio 2025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77777777" w:rsidR="00D57BC8" w:rsidRPr="00EA76A0" w:rsidRDefault="00D57BC8" w:rsidP="00D57BC8">
      <w:r w:rsidRPr="00EA76A0">
        <w:t>Mail: info@psicologilombardia.it</w:t>
      </w:r>
    </w:p>
    <w:p w14:paraId="12D0CEA8" w14:textId="0E73C742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Pr="00D57BC8">
        <w:rPr>
          <w:rFonts w:cstheme="minorHAnsi"/>
          <w:sz w:val="28"/>
          <w:szCs w:val="28"/>
        </w:rPr>
        <w:t xml:space="preserve"> </w:t>
      </w:r>
      <w:hyperlink r:id="rId6" w:history="1">
        <w:r w:rsidR="00EA76A0" w:rsidRPr="00764A5E">
          <w:rPr>
            <w:rStyle w:val="Collegamentoipertestuale"/>
            <w:rFonts w:cstheme="minorHAnsi"/>
            <w:sz w:val="28"/>
            <w:szCs w:val="28"/>
          </w:rPr>
          <w:t>https://www.psicologilombardia.it/formazione/clinica-della-relazione-di-coppia</w:t>
        </w:r>
      </w:hyperlink>
      <w:r w:rsidR="00EA76A0">
        <w:rPr>
          <w:rFonts w:cstheme="minorHAnsi"/>
          <w:sz w:val="28"/>
          <w:szCs w:val="28"/>
        </w:rPr>
        <w:t xml:space="preserve"> </w:t>
      </w:r>
    </w:p>
    <w:sectPr w:rsidR="00A13F91" w:rsidRPr="00D57BC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6B6BF" w14:textId="77777777" w:rsidR="007D04D0" w:rsidRDefault="007D04D0" w:rsidP="000E3747">
      <w:pPr>
        <w:spacing w:after="0" w:line="240" w:lineRule="auto"/>
      </w:pPr>
      <w:r>
        <w:separator/>
      </w:r>
    </w:p>
  </w:endnote>
  <w:endnote w:type="continuationSeparator" w:id="0">
    <w:p w14:paraId="4CCEF811" w14:textId="77777777" w:rsidR="007D04D0" w:rsidRDefault="007D04D0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l Su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0DC3B" w14:textId="77777777" w:rsidR="007D04D0" w:rsidRDefault="007D04D0" w:rsidP="000E3747">
      <w:pPr>
        <w:spacing w:after="0" w:line="240" w:lineRule="auto"/>
      </w:pPr>
      <w:r>
        <w:separator/>
      </w:r>
    </w:p>
  </w:footnote>
  <w:footnote w:type="continuationSeparator" w:id="0">
    <w:p w14:paraId="76CFDCC1" w14:textId="77777777" w:rsidR="007D04D0" w:rsidRDefault="007D04D0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E3747"/>
    <w:rsid w:val="000E48D6"/>
    <w:rsid w:val="003075BF"/>
    <w:rsid w:val="003E68C0"/>
    <w:rsid w:val="004510B6"/>
    <w:rsid w:val="004D14A9"/>
    <w:rsid w:val="005874A9"/>
    <w:rsid w:val="005D2869"/>
    <w:rsid w:val="00751B1C"/>
    <w:rsid w:val="00775944"/>
    <w:rsid w:val="007D04D0"/>
    <w:rsid w:val="00830BDF"/>
    <w:rsid w:val="008B6607"/>
    <w:rsid w:val="009D66EA"/>
    <w:rsid w:val="009F5840"/>
    <w:rsid w:val="00A13F91"/>
    <w:rsid w:val="00A23B68"/>
    <w:rsid w:val="00AA7B1E"/>
    <w:rsid w:val="00AC765C"/>
    <w:rsid w:val="00B74BFD"/>
    <w:rsid w:val="00B85329"/>
    <w:rsid w:val="00C12020"/>
    <w:rsid w:val="00D57BC8"/>
    <w:rsid w:val="00D75C59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icologilombardia.it/formazione/clinica-della-relazione-di-coppi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5</cp:revision>
  <dcterms:created xsi:type="dcterms:W3CDTF">2022-02-22T14:58:00Z</dcterms:created>
  <dcterms:modified xsi:type="dcterms:W3CDTF">2024-09-13T12:43:00Z</dcterms:modified>
</cp:coreProperties>
</file>