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289D" w:rsidRPr="00B37015" w14:paraId="37CE22CB" w14:textId="77777777" w:rsidTr="001778BA">
        <w:tc>
          <w:tcPr>
            <w:tcW w:w="9628" w:type="dxa"/>
          </w:tcPr>
          <w:p w14:paraId="285C3EDF" w14:textId="77777777" w:rsidR="00F2289D" w:rsidRPr="00B37015" w:rsidRDefault="00F2289D" w:rsidP="005567A1">
            <w:pPr>
              <w:spacing w:before="120" w:after="120"/>
              <w:jc w:val="center"/>
              <w:rPr>
                <w:b/>
              </w:rPr>
            </w:pPr>
            <w:r w:rsidRPr="00B37015">
              <w:rPr>
                <w:b/>
              </w:rPr>
              <w:t>MODULO DI SEGNALAZIONE CORSI DI FORMAZIONE POST-LAUREAM SUL SITO OPL.IT</w:t>
            </w:r>
          </w:p>
          <w:p w14:paraId="4F0698FB" w14:textId="36B50517" w:rsidR="00B37015" w:rsidRDefault="00B37015" w:rsidP="00B37015">
            <w:pPr>
              <w:jc w:val="center"/>
              <w:rPr>
                <w:b/>
              </w:rPr>
            </w:pPr>
            <w:r w:rsidRPr="00B37015">
              <w:rPr>
                <w:b/>
                <w:highlight w:val="yellow"/>
              </w:rPr>
              <w:t>ISTRUZIONI PER LA CORRETTA COMPILAZIONE</w:t>
            </w:r>
          </w:p>
          <w:p w14:paraId="75E4CC7F" w14:textId="7CB1E0B6" w:rsidR="00F2289D" w:rsidRPr="00B37015" w:rsidRDefault="00F2289D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 xml:space="preserve">1. Controllare che il Corso/Master non sia già inserito </w:t>
            </w:r>
            <w:r w:rsidR="005567A1" w:rsidRPr="00B37015">
              <w:rPr>
                <w:b/>
              </w:rPr>
              <w:t xml:space="preserve">all’indirizzo </w:t>
            </w:r>
            <w:hyperlink r:id="rId5" w:history="1">
              <w:r w:rsidR="005567A1" w:rsidRPr="00B37015">
                <w:rPr>
                  <w:rStyle w:val="Collegamentoipertestuale"/>
                  <w:b/>
                  <w:color w:val="auto"/>
                </w:rPr>
                <w:t>https://</w:t>
              </w:r>
              <w:proofErr w:type="spellStart"/>
              <w:r w:rsidR="005567A1" w:rsidRPr="00B37015">
                <w:rPr>
                  <w:rStyle w:val="Collegamentoipertestuale"/>
                  <w:b/>
                  <w:color w:val="auto"/>
                </w:rPr>
                <w:t>www.opl.it</w:t>
              </w:r>
              <w:proofErr w:type="spellEnd"/>
              <w:r w:rsidR="005567A1" w:rsidRPr="00B37015">
                <w:rPr>
                  <w:rStyle w:val="Collegamentoipertestuale"/>
                  <w:b/>
                  <w:color w:val="auto"/>
                </w:rPr>
                <w:t>/corsi-master-</w:t>
              </w:r>
              <w:proofErr w:type="spellStart"/>
              <w:r w:rsidR="005567A1" w:rsidRPr="00B37015">
                <w:rPr>
                  <w:rStyle w:val="Collegamentoipertestuale"/>
                  <w:b/>
                  <w:color w:val="auto"/>
                </w:rPr>
                <w:t>elenco.php</w:t>
              </w:r>
              <w:proofErr w:type="spellEnd"/>
            </w:hyperlink>
          </w:p>
          <w:p w14:paraId="65861C05" w14:textId="3FFA1C4E" w:rsidR="00F2289D" w:rsidRPr="00B37015" w:rsidRDefault="00F2289D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 xml:space="preserve">2. Verificare che il Master/Corso sia di interesse per gli psicologi e </w:t>
            </w:r>
            <w:r w:rsidR="0035401F" w:rsidRPr="00B37015">
              <w:rPr>
                <w:b/>
              </w:rPr>
              <w:t>si svolga</w:t>
            </w:r>
            <w:r w:rsidRPr="00B37015">
              <w:rPr>
                <w:b/>
              </w:rPr>
              <w:t xml:space="preserve"> nel territorio della Regione Lombardia</w:t>
            </w:r>
            <w:r w:rsidR="00B37015" w:rsidRPr="00B37015">
              <w:rPr>
                <w:b/>
              </w:rPr>
              <w:t>. Nel caso di corsi/master online, il requisito è che sia organizzato da enti con sede nella Regione Lombardia.</w:t>
            </w:r>
          </w:p>
          <w:p w14:paraId="5C189E71" w14:textId="3DF9D577" w:rsidR="00B37015" w:rsidRPr="00B37015" w:rsidRDefault="00F2289D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>3. Compilare tutti i campi</w:t>
            </w:r>
            <w:r w:rsidR="00B37015" w:rsidRPr="00B37015">
              <w:rPr>
                <w:b/>
              </w:rPr>
              <w:t xml:space="preserve">. </w:t>
            </w:r>
            <w:r w:rsidR="00B37015" w:rsidRPr="00B37015">
              <w:rPr>
                <w:b/>
                <w:u w:val="single"/>
              </w:rPr>
              <w:t>Evitare</w:t>
            </w:r>
            <w:r w:rsidR="00B37015" w:rsidRPr="00B37015">
              <w:rPr>
                <w:b/>
              </w:rPr>
              <w:t xml:space="preserve"> di scrivere campi IN MAIUSCOLO o usando particolari formattazioni.</w:t>
            </w:r>
          </w:p>
          <w:p w14:paraId="64EDDDA1" w14:textId="06A73619" w:rsidR="00F2289D" w:rsidRPr="00B37015" w:rsidRDefault="00B37015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>4. Inviare il file originale compilato (file word), EVITANDO di convertirlo in pdf o altri formati, a</w:t>
            </w:r>
            <w:r w:rsidR="00F2289D" w:rsidRPr="00B37015">
              <w:rPr>
                <w:b/>
              </w:rPr>
              <w:t xml:space="preserve">ll’indirizzo </w:t>
            </w:r>
            <w:proofErr w:type="spellStart"/>
            <w:r w:rsidR="00F2289D" w:rsidRPr="00B37015">
              <w:rPr>
                <w:b/>
              </w:rPr>
              <w:t>scuolepsicoterapia@opl.it</w:t>
            </w:r>
            <w:proofErr w:type="spellEnd"/>
          </w:p>
          <w:p w14:paraId="6FD84601" w14:textId="77777777" w:rsidR="00B37015" w:rsidRDefault="00C93971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>4. Attendere qualche giorno l'avvenuta pubblicazione sul sito.</w:t>
            </w:r>
            <w:r w:rsidR="00B37015" w:rsidRPr="00B37015">
              <w:rPr>
                <w:b/>
              </w:rPr>
              <w:t xml:space="preserve"> Non verrà inviata conferma di pubblicazione; si prega di inviare solleciti solo se, a distanza di una settimana</w:t>
            </w:r>
            <w:r w:rsidR="00B37015">
              <w:rPr>
                <w:b/>
              </w:rPr>
              <w:t>,</w:t>
            </w:r>
            <w:r w:rsidR="00B37015" w:rsidRPr="00B37015">
              <w:rPr>
                <w:b/>
              </w:rPr>
              <w:t xml:space="preserve"> la segnalazione al master/corso </w:t>
            </w:r>
            <w:r w:rsidR="00B37015">
              <w:rPr>
                <w:b/>
              </w:rPr>
              <w:t xml:space="preserve">sul sito OPL </w:t>
            </w:r>
            <w:r w:rsidR="00B37015" w:rsidRPr="00B37015">
              <w:rPr>
                <w:b/>
              </w:rPr>
              <w:t xml:space="preserve">non sia stata </w:t>
            </w:r>
            <w:r w:rsidR="00B37015">
              <w:rPr>
                <w:b/>
              </w:rPr>
              <w:t xml:space="preserve">ancora </w:t>
            </w:r>
            <w:r w:rsidR="00B37015" w:rsidRPr="00B37015">
              <w:rPr>
                <w:b/>
              </w:rPr>
              <w:t>pubblicata.</w:t>
            </w:r>
          </w:p>
          <w:p w14:paraId="145C6652" w14:textId="6ABD00E5" w:rsidR="00B37015" w:rsidRPr="00F2289D" w:rsidRDefault="00B37015" w:rsidP="00B37015">
            <w:pPr>
              <w:spacing w:after="120"/>
              <w:rPr>
                <w:b/>
                <w:color w:val="FF0000"/>
              </w:rPr>
            </w:pPr>
          </w:p>
        </w:tc>
      </w:tr>
      <w:tr w:rsidR="001778BA" w14:paraId="43067AEF" w14:textId="77777777" w:rsidTr="001778BA">
        <w:tc>
          <w:tcPr>
            <w:tcW w:w="9628" w:type="dxa"/>
          </w:tcPr>
          <w:p w14:paraId="7A1998C3" w14:textId="77777777" w:rsidR="001778BA" w:rsidRPr="001778BA" w:rsidRDefault="001778BA" w:rsidP="00F2289D">
            <w:pPr>
              <w:spacing w:before="120" w:after="120"/>
              <w:rPr>
                <w:b/>
              </w:rPr>
            </w:pPr>
            <w:r w:rsidRPr="00F2289D">
              <w:rPr>
                <w:b/>
                <w:color w:val="FF0000"/>
              </w:rPr>
              <w:t>Data inizio</w:t>
            </w:r>
            <w:r w:rsidR="00F2289D" w:rsidRPr="00F2289D">
              <w:rPr>
                <w:b/>
                <w:color w:val="FF0000"/>
              </w:rPr>
              <w:t xml:space="preserve"> Master/Corso</w:t>
            </w:r>
            <w:r w:rsidRPr="00F2289D">
              <w:rPr>
                <w:color w:val="FF0000"/>
              </w:rPr>
              <w:t xml:space="preserve"> (GG/MM/AAAA)</w:t>
            </w:r>
          </w:p>
        </w:tc>
      </w:tr>
      <w:tr w:rsidR="001778BA" w14:paraId="21DEE6F3" w14:textId="77777777" w:rsidTr="001778BA">
        <w:tc>
          <w:tcPr>
            <w:tcW w:w="9628" w:type="dxa"/>
          </w:tcPr>
          <w:p w14:paraId="6AA6F3AB" w14:textId="3E8D89F6" w:rsidR="001778BA" w:rsidRDefault="00F121EF" w:rsidP="001778BA">
            <w:pPr>
              <w:spacing w:before="120" w:after="120"/>
            </w:pPr>
            <w:r>
              <w:t>03</w:t>
            </w:r>
            <w:r w:rsidR="00990135">
              <w:t>/0</w:t>
            </w:r>
            <w:r>
              <w:t>2</w:t>
            </w:r>
            <w:r w:rsidR="00FE42EE">
              <w:t>/202</w:t>
            </w:r>
            <w:r>
              <w:t>4</w:t>
            </w:r>
          </w:p>
        </w:tc>
      </w:tr>
      <w:tr w:rsidR="001778BA" w14:paraId="0D2D6298" w14:textId="77777777" w:rsidTr="001778BA">
        <w:tc>
          <w:tcPr>
            <w:tcW w:w="9628" w:type="dxa"/>
          </w:tcPr>
          <w:p w14:paraId="7F4ECD78" w14:textId="77777777" w:rsidR="001778BA" w:rsidRPr="001778BA" w:rsidRDefault="001778BA" w:rsidP="001778BA">
            <w:pPr>
              <w:spacing w:before="120" w:after="120"/>
              <w:rPr>
                <w:b/>
              </w:rPr>
            </w:pPr>
            <w:r w:rsidRPr="00F2289D">
              <w:rPr>
                <w:b/>
                <w:color w:val="FF0000"/>
              </w:rPr>
              <w:t xml:space="preserve">Tipologia </w:t>
            </w:r>
            <w:r w:rsidRPr="00F2289D">
              <w:rPr>
                <w:color w:val="FF0000"/>
              </w:rPr>
              <w:t>(Sostituire con una x la casella corretta)</w:t>
            </w:r>
          </w:p>
        </w:tc>
      </w:tr>
      <w:tr w:rsidR="001778BA" w14:paraId="4E03C250" w14:textId="77777777" w:rsidTr="001778BA">
        <w:tc>
          <w:tcPr>
            <w:tcW w:w="9628" w:type="dxa"/>
          </w:tcPr>
          <w:p w14:paraId="212C0736" w14:textId="74FB8EDD" w:rsidR="001778BA" w:rsidRDefault="008A1C26" w:rsidP="001778BA">
            <w:pPr>
              <w:spacing w:before="120" w:after="120"/>
            </w:pPr>
            <w:r>
              <w:rPr>
                <w:rFonts w:ascii="Segoe UI" w:hAnsi="Segoe UI" w:cs="Segoe UI"/>
              </w:rPr>
              <w:t>X</w:t>
            </w:r>
            <w:r w:rsidR="001778BA">
              <w:t xml:space="preserve"> Privato</w:t>
            </w:r>
          </w:p>
          <w:p w14:paraId="311D599E" w14:textId="77777777" w:rsidR="001778BA" w:rsidRDefault="001778BA" w:rsidP="001778BA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>
              <w:t xml:space="preserve"> Universitario</w:t>
            </w:r>
          </w:p>
        </w:tc>
      </w:tr>
      <w:tr w:rsidR="001778BA" w14:paraId="67CD6399" w14:textId="77777777" w:rsidTr="001778BA">
        <w:tc>
          <w:tcPr>
            <w:tcW w:w="9628" w:type="dxa"/>
          </w:tcPr>
          <w:p w14:paraId="01424E95" w14:textId="77777777" w:rsidR="001778BA" w:rsidRPr="00F2289D" w:rsidRDefault="001778BA" w:rsidP="001778BA">
            <w:pPr>
              <w:spacing w:before="120" w:after="120"/>
              <w:rPr>
                <w:color w:val="FF0000"/>
              </w:rPr>
            </w:pPr>
            <w:r w:rsidRPr="00F2289D">
              <w:rPr>
                <w:b/>
                <w:color w:val="FF0000"/>
              </w:rPr>
              <w:t>Area</w:t>
            </w:r>
            <w:r w:rsidRPr="00F2289D">
              <w:rPr>
                <w:color w:val="FF0000"/>
              </w:rPr>
              <w:t xml:space="preserve"> (Sostituire con una x la casella corretta; sono possibili più scelte)</w:t>
            </w:r>
          </w:p>
        </w:tc>
      </w:tr>
      <w:tr w:rsidR="001778BA" w14:paraId="59614D0F" w14:textId="77777777" w:rsidTr="001778BA">
        <w:tc>
          <w:tcPr>
            <w:tcW w:w="9628" w:type="dxa"/>
          </w:tcPr>
          <w:p w14:paraId="4D72CAA3" w14:textId="6AC89934" w:rsidR="00F2289D" w:rsidRDefault="00FC4BD0" w:rsidP="00F2289D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F2289D">
              <w:t xml:space="preserve"> Benessere, Mindfulness e Corpo</w:t>
            </w:r>
          </w:p>
          <w:p w14:paraId="47D49D4A" w14:textId="7E6DBB9A" w:rsidR="001778BA" w:rsidRDefault="002452CD" w:rsidP="00F2289D">
            <w:pPr>
              <w:spacing w:before="120" w:after="120"/>
            </w:pPr>
            <w:r>
              <w:rPr>
                <w:rFonts w:ascii="Segoe UI" w:hAnsi="Segoe UI" w:cs="Segoe UI"/>
              </w:rPr>
              <w:t>X</w:t>
            </w:r>
            <w:r w:rsidR="00F2289D">
              <w:t xml:space="preserve"> Età evolutiva e Scuola</w:t>
            </w:r>
          </w:p>
          <w:p w14:paraId="42A30410" w14:textId="5AE217D1" w:rsidR="00F2289D" w:rsidRDefault="00D358BE" w:rsidP="00F2289D">
            <w:pPr>
              <w:spacing w:before="120" w:after="120"/>
            </w:pPr>
            <w:r>
              <w:rPr>
                <w:rFonts w:ascii="Segoe UI" w:hAnsi="Segoe UI" w:cs="Segoe UI"/>
              </w:rPr>
              <w:t xml:space="preserve">□ </w:t>
            </w:r>
            <w:r w:rsidR="00F2289D">
              <w:t>Lavoro, Sport e Organizzazioni</w:t>
            </w:r>
          </w:p>
          <w:p w14:paraId="02DFAE09" w14:textId="51F85254" w:rsidR="00F2289D" w:rsidRDefault="009513B2" w:rsidP="00F2289D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F2289D">
              <w:t xml:space="preserve"> Neuropsicologia e Clinica dell’Adulto</w:t>
            </w:r>
          </w:p>
          <w:p w14:paraId="5A24490A" w14:textId="34BA2A88" w:rsidR="00F2289D" w:rsidRDefault="001335BF" w:rsidP="00F2289D">
            <w:pPr>
              <w:spacing w:before="120" w:after="120"/>
            </w:pPr>
            <w:r>
              <w:rPr>
                <w:rFonts w:cstheme="minorHAnsi"/>
              </w:rPr>
              <w:t>□</w:t>
            </w:r>
            <w:r w:rsidR="00F2289D">
              <w:t xml:space="preserve"> </w:t>
            </w:r>
            <w:proofErr w:type="spellStart"/>
            <w:r w:rsidR="00F2289D">
              <w:t>Psicodiagnosi</w:t>
            </w:r>
            <w:proofErr w:type="spellEnd"/>
            <w:r w:rsidR="00F2289D">
              <w:t xml:space="preserve"> e </w:t>
            </w:r>
            <w:proofErr w:type="spellStart"/>
            <w:r w:rsidR="00F2289D">
              <w:t>Testistica</w:t>
            </w:r>
            <w:proofErr w:type="spellEnd"/>
          </w:p>
          <w:p w14:paraId="3D12E033" w14:textId="10F8387F" w:rsidR="00F2289D" w:rsidRDefault="001335BF" w:rsidP="00F2289D">
            <w:pPr>
              <w:spacing w:before="120" w:after="120"/>
            </w:pPr>
            <w:r>
              <w:rPr>
                <w:rFonts w:cstheme="minorHAnsi"/>
              </w:rPr>
              <w:t>□</w:t>
            </w:r>
            <w:r w:rsidR="00F2289D">
              <w:t xml:space="preserve"> Psicologia Giuridica e Criminologia</w:t>
            </w:r>
          </w:p>
          <w:p w14:paraId="182FCDA9" w14:textId="77777777" w:rsidR="00F2289D" w:rsidRDefault="00F2289D" w:rsidP="00F2289D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>
              <w:t xml:space="preserve"> Sessualità, Coppia e Genitorialità</w:t>
            </w:r>
          </w:p>
          <w:p w14:paraId="7CF18AA8" w14:textId="261C04F6" w:rsidR="00F2289D" w:rsidRDefault="00FC4BD0" w:rsidP="00F2289D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C95208">
              <w:rPr>
                <w:rFonts w:ascii="Segoe UI" w:hAnsi="Segoe UI" w:cs="Segoe UI"/>
              </w:rPr>
              <w:t xml:space="preserve"> </w:t>
            </w:r>
            <w:r w:rsidR="00F2289D">
              <w:t>Altre aree</w:t>
            </w:r>
          </w:p>
        </w:tc>
      </w:tr>
      <w:tr w:rsidR="001778BA" w14:paraId="268ACFE6" w14:textId="77777777" w:rsidTr="001778BA">
        <w:tc>
          <w:tcPr>
            <w:tcW w:w="9628" w:type="dxa"/>
          </w:tcPr>
          <w:p w14:paraId="04D6265F" w14:textId="77777777" w:rsidR="001778BA" w:rsidRPr="00F2289D" w:rsidRDefault="00F2289D" w:rsidP="001778BA">
            <w:pPr>
              <w:spacing w:before="120" w:after="120"/>
              <w:rPr>
                <w:b/>
              </w:rPr>
            </w:pPr>
            <w:r w:rsidRPr="005567A1">
              <w:rPr>
                <w:b/>
                <w:color w:val="FF0000"/>
              </w:rPr>
              <w:t>Nome Master/Corso</w:t>
            </w:r>
          </w:p>
        </w:tc>
      </w:tr>
      <w:tr w:rsidR="001778BA" w:rsidRPr="006572D3" w14:paraId="2B875D63" w14:textId="77777777" w:rsidTr="001778BA">
        <w:tc>
          <w:tcPr>
            <w:tcW w:w="9628" w:type="dxa"/>
          </w:tcPr>
          <w:p w14:paraId="365665AD" w14:textId="7BBB0864" w:rsidR="001778BA" w:rsidRPr="006572D3" w:rsidRDefault="000818CF" w:rsidP="002452CD">
            <w:pPr>
              <w:spacing w:before="120" w:after="120"/>
            </w:pPr>
            <w:r>
              <w:t>DSA e BES: Riabilitazione e abilitazione</w:t>
            </w:r>
            <w:r w:rsidR="006572D3">
              <w:t xml:space="preserve"> </w:t>
            </w:r>
          </w:p>
        </w:tc>
      </w:tr>
      <w:tr w:rsidR="00F2289D" w14:paraId="10534671" w14:textId="77777777" w:rsidTr="001778BA">
        <w:tc>
          <w:tcPr>
            <w:tcW w:w="9628" w:type="dxa"/>
          </w:tcPr>
          <w:p w14:paraId="03167A02" w14:textId="77777777" w:rsidR="00F2289D" w:rsidRPr="00F2289D" w:rsidRDefault="00F2289D" w:rsidP="001778BA">
            <w:pPr>
              <w:spacing w:before="120" w:after="120"/>
              <w:rPr>
                <w:b/>
              </w:rPr>
            </w:pPr>
            <w:r w:rsidRPr="005567A1">
              <w:rPr>
                <w:b/>
                <w:color w:val="FF0000"/>
              </w:rPr>
              <w:t xml:space="preserve">Descrizione Master/Corso </w:t>
            </w:r>
            <w:r w:rsidRPr="005567A1">
              <w:rPr>
                <w:color w:val="FF0000"/>
              </w:rPr>
              <w:t>(Breve presentazione delle finalità e degli obiettivi del corso)</w:t>
            </w:r>
          </w:p>
        </w:tc>
      </w:tr>
      <w:tr w:rsidR="00F2289D" w14:paraId="628DA1DE" w14:textId="77777777" w:rsidTr="001778BA">
        <w:tc>
          <w:tcPr>
            <w:tcW w:w="9628" w:type="dxa"/>
          </w:tcPr>
          <w:p w14:paraId="65C21ADE" w14:textId="176CA49B" w:rsidR="00ED6AB8" w:rsidRDefault="00F121EF" w:rsidP="00D358BE">
            <w:pPr>
              <w:spacing w:before="120" w:after="120"/>
              <w:jc w:val="both"/>
            </w:pPr>
            <w:r w:rsidRPr="00F121EF">
              <w:t xml:space="preserve">Il corso, FAD sincrono, ossia in diretta web, organizzato dal Centro Psicologia Clinica di Studio Associato </w:t>
            </w:r>
            <w:proofErr w:type="spellStart"/>
            <w:r w:rsidRPr="00F121EF">
              <w:t>RiPsi</w:t>
            </w:r>
            <w:proofErr w:type="spellEnd"/>
            <w:r w:rsidRPr="00F121EF">
              <w:t>, si propone di fornire ad ogni partecipante le tecniche e gli strumenti necessari – e maggiormente accreditati dalla letteratura – al fine di renderlo autonomo nel progettare e realizzare interventi di promozione delle abilità individuali, e nel fornire indicazioni concrete a</w:t>
            </w:r>
            <w:r w:rsidRPr="00F121EF">
              <w:br/>
              <w:t>insegnanti e/o genitori sulle attività adatte alla situazione specifica del figlio o dell’alunno.</w:t>
            </w:r>
            <w:r w:rsidRPr="00F121EF">
              <w:br/>
              <w:t xml:space="preserve">Verranno presentati aspetti teorico-pratici, ponendo particolare attenzione alla progettazione di un </w:t>
            </w:r>
            <w:r w:rsidRPr="00F121EF">
              <w:lastRenderedPageBreak/>
              <w:t>percorso specifico e mirato alle diverse esigenze del bambino-ragazzo, in funzione sia della specifica compromissione che delle personali risorse e potenzialità.</w:t>
            </w:r>
          </w:p>
        </w:tc>
      </w:tr>
      <w:tr w:rsidR="00F2289D" w:rsidRPr="000E6C3B" w14:paraId="68BA3EA6" w14:textId="77777777" w:rsidTr="001778BA">
        <w:tc>
          <w:tcPr>
            <w:tcW w:w="9628" w:type="dxa"/>
          </w:tcPr>
          <w:p w14:paraId="6E87BF13" w14:textId="77777777" w:rsidR="00F2289D" w:rsidRPr="000E6C3B" w:rsidRDefault="000E6C3B" w:rsidP="001778BA">
            <w:pPr>
              <w:spacing w:before="120" w:after="120"/>
              <w:rPr>
                <w:b/>
                <w:color w:val="FF0000"/>
              </w:rPr>
            </w:pPr>
            <w:r w:rsidRPr="000E6C3B">
              <w:rPr>
                <w:b/>
                <w:color w:val="FF0000"/>
              </w:rPr>
              <w:lastRenderedPageBreak/>
              <w:t>Ente o Centro Organizzatore</w:t>
            </w:r>
          </w:p>
        </w:tc>
      </w:tr>
      <w:tr w:rsidR="00F2289D" w14:paraId="12EF9D3B" w14:textId="77777777" w:rsidTr="001778BA">
        <w:tc>
          <w:tcPr>
            <w:tcW w:w="9628" w:type="dxa"/>
          </w:tcPr>
          <w:p w14:paraId="4C026528" w14:textId="397B5B9B" w:rsidR="00F2289D" w:rsidRDefault="008A1C26" w:rsidP="001778BA">
            <w:pPr>
              <w:spacing w:before="120" w:after="120"/>
            </w:pPr>
            <w:r>
              <w:t xml:space="preserve">Studio </w:t>
            </w:r>
            <w:proofErr w:type="spellStart"/>
            <w:r>
              <w:t>RiPsi</w:t>
            </w:r>
            <w:proofErr w:type="spellEnd"/>
          </w:p>
        </w:tc>
      </w:tr>
      <w:tr w:rsidR="00F2289D" w14:paraId="0C17287E" w14:textId="77777777" w:rsidTr="001778BA">
        <w:tc>
          <w:tcPr>
            <w:tcW w:w="9628" w:type="dxa"/>
          </w:tcPr>
          <w:p w14:paraId="0D6F90EA" w14:textId="77777777" w:rsidR="00F2289D" w:rsidRDefault="000E6C3B" w:rsidP="001778BA">
            <w:pPr>
              <w:spacing w:before="120" w:after="120"/>
            </w:pPr>
            <w:r w:rsidRPr="0035401F">
              <w:rPr>
                <w:b/>
                <w:color w:val="FF0000"/>
              </w:rPr>
              <w:t>Indirizzo (Via)</w:t>
            </w:r>
          </w:p>
        </w:tc>
      </w:tr>
      <w:tr w:rsidR="00F2289D" w14:paraId="16079F0B" w14:textId="77777777" w:rsidTr="001778BA">
        <w:tc>
          <w:tcPr>
            <w:tcW w:w="9628" w:type="dxa"/>
          </w:tcPr>
          <w:p w14:paraId="6F792830" w14:textId="1C6CAF91" w:rsidR="00F2289D" w:rsidRDefault="008A1C26" w:rsidP="001778BA">
            <w:pPr>
              <w:spacing w:before="120" w:after="120"/>
            </w:pPr>
            <w:r>
              <w:t>Via Sidoli, 6</w:t>
            </w:r>
          </w:p>
        </w:tc>
      </w:tr>
      <w:tr w:rsidR="00F2289D" w14:paraId="1FAA8B75" w14:textId="77777777" w:rsidTr="001778BA">
        <w:tc>
          <w:tcPr>
            <w:tcW w:w="9628" w:type="dxa"/>
          </w:tcPr>
          <w:p w14:paraId="3D6D2829" w14:textId="77777777" w:rsidR="00F2289D" w:rsidRDefault="000E6C3B" w:rsidP="000E6C3B">
            <w:pPr>
              <w:spacing w:before="120" w:after="120"/>
            </w:pPr>
            <w:r w:rsidRPr="0035401F">
              <w:rPr>
                <w:b/>
                <w:color w:val="FF0000"/>
              </w:rPr>
              <w:t>Indirizzo (Città e Provincia)</w:t>
            </w:r>
          </w:p>
        </w:tc>
      </w:tr>
      <w:tr w:rsidR="00F2289D" w14:paraId="6DC93198" w14:textId="77777777" w:rsidTr="001778BA">
        <w:tc>
          <w:tcPr>
            <w:tcW w:w="9628" w:type="dxa"/>
          </w:tcPr>
          <w:p w14:paraId="6CB4C3D2" w14:textId="4C8E81CC" w:rsidR="00F2289D" w:rsidRDefault="008A1C26" w:rsidP="001778BA">
            <w:pPr>
              <w:spacing w:before="120" w:after="120"/>
            </w:pPr>
            <w:r>
              <w:t>Milano (MI)</w:t>
            </w:r>
          </w:p>
        </w:tc>
      </w:tr>
      <w:tr w:rsidR="00F2289D" w14:paraId="0DD6F282" w14:textId="77777777" w:rsidTr="001778BA">
        <w:tc>
          <w:tcPr>
            <w:tcW w:w="9628" w:type="dxa"/>
          </w:tcPr>
          <w:p w14:paraId="5A807A0C" w14:textId="77777777" w:rsidR="00F2289D" w:rsidRDefault="000E6C3B" w:rsidP="001778BA">
            <w:pPr>
              <w:spacing w:before="120" w:after="120"/>
            </w:pPr>
            <w:r w:rsidRPr="0035401F">
              <w:rPr>
                <w:b/>
                <w:color w:val="FF0000"/>
              </w:rPr>
              <w:t>Sito web</w:t>
            </w:r>
          </w:p>
        </w:tc>
      </w:tr>
      <w:tr w:rsidR="00F2289D" w14:paraId="5900A43A" w14:textId="77777777" w:rsidTr="001778BA">
        <w:tc>
          <w:tcPr>
            <w:tcW w:w="9628" w:type="dxa"/>
          </w:tcPr>
          <w:p w14:paraId="0A221808" w14:textId="6A8A25A7" w:rsidR="00F2289D" w:rsidRDefault="008A1C26" w:rsidP="001778BA">
            <w:pPr>
              <w:spacing w:before="120" w:after="120"/>
            </w:pPr>
            <w:proofErr w:type="spellStart"/>
            <w:r>
              <w:t>www.studioripsi.it</w:t>
            </w:r>
            <w:proofErr w:type="spellEnd"/>
          </w:p>
        </w:tc>
      </w:tr>
      <w:tr w:rsidR="00F2289D" w14:paraId="5AD1854A" w14:textId="77777777" w:rsidTr="001778BA">
        <w:tc>
          <w:tcPr>
            <w:tcW w:w="9628" w:type="dxa"/>
          </w:tcPr>
          <w:p w14:paraId="08A91D31" w14:textId="77777777" w:rsidR="00F2289D" w:rsidRDefault="000E6C3B" w:rsidP="001778BA">
            <w:pPr>
              <w:spacing w:before="120" w:after="120"/>
            </w:pPr>
            <w:r w:rsidRPr="0035401F">
              <w:rPr>
                <w:b/>
                <w:color w:val="FF0000"/>
              </w:rPr>
              <w:t>Date e orari del corso</w:t>
            </w:r>
          </w:p>
        </w:tc>
      </w:tr>
      <w:tr w:rsidR="00F2289D" w14:paraId="3BD0A97D" w14:textId="77777777" w:rsidTr="001778BA">
        <w:tc>
          <w:tcPr>
            <w:tcW w:w="9628" w:type="dxa"/>
          </w:tcPr>
          <w:p w14:paraId="32F35355" w14:textId="001F9F2B" w:rsidR="008A1C26" w:rsidRDefault="00F121EF" w:rsidP="009F22B1">
            <w:pPr>
              <w:spacing w:before="120" w:after="120"/>
            </w:pPr>
            <w:r w:rsidRPr="00F121EF">
              <w:t>Il corso, FAD sincrono ossia in diretta web, è organizzato in sei giornate della durata di sette ore ciascuna (dalle 9,00 alle 17,00, con pausa pranzo dalle 12,30 alle 13,30).</w:t>
            </w:r>
            <w:r w:rsidRPr="00F121EF">
              <w:br/>
              <w:t>Di seguito il calendario degli incontri:</w:t>
            </w:r>
            <w:r w:rsidRPr="00F121EF">
              <w:br/>
              <w:t xml:space="preserve">– </w:t>
            </w:r>
            <w:proofErr w:type="gramStart"/>
            <w:r w:rsidRPr="00F121EF">
              <w:t>Sabato</w:t>
            </w:r>
            <w:proofErr w:type="gramEnd"/>
            <w:r w:rsidRPr="00F121EF">
              <w:t xml:space="preserve"> 3 e domenica 4 febbraio 2024</w:t>
            </w:r>
            <w:r w:rsidRPr="00F121EF">
              <w:br/>
              <w:t>– Sabato 24 e domenica 25 febbraio 2024</w:t>
            </w:r>
            <w:r w:rsidRPr="00F121EF">
              <w:br/>
              <w:t>– Sabato 16 e domenica 17 marzo 2024</w:t>
            </w:r>
          </w:p>
        </w:tc>
      </w:tr>
      <w:tr w:rsidR="00F2289D" w:rsidRPr="0035401F" w14:paraId="3ECEABDD" w14:textId="77777777" w:rsidTr="001778BA">
        <w:tc>
          <w:tcPr>
            <w:tcW w:w="9628" w:type="dxa"/>
          </w:tcPr>
          <w:p w14:paraId="4F02F06F" w14:textId="77777777" w:rsidR="00F2289D" w:rsidRPr="0035401F" w:rsidRDefault="000E6C3B" w:rsidP="000E6C3B">
            <w:pPr>
              <w:spacing w:before="120" w:after="120"/>
              <w:rPr>
                <w:b/>
                <w:color w:val="FF0000"/>
              </w:rPr>
            </w:pPr>
            <w:r w:rsidRPr="0035401F">
              <w:rPr>
                <w:b/>
                <w:color w:val="FF0000"/>
              </w:rPr>
              <w:t xml:space="preserve">Ore complessive del corso </w:t>
            </w:r>
            <w:r w:rsidRPr="0035401F">
              <w:rPr>
                <w:color w:val="FF0000"/>
              </w:rPr>
              <w:t>(valore numerico indicativo per motore di ricerca)</w:t>
            </w:r>
          </w:p>
        </w:tc>
      </w:tr>
      <w:tr w:rsidR="00F2289D" w14:paraId="4771144A" w14:textId="77777777" w:rsidTr="001778BA">
        <w:tc>
          <w:tcPr>
            <w:tcW w:w="9628" w:type="dxa"/>
          </w:tcPr>
          <w:p w14:paraId="19A41973" w14:textId="4082CDBA" w:rsidR="00F2289D" w:rsidRDefault="003D2A10" w:rsidP="001778BA">
            <w:pPr>
              <w:spacing w:before="120" w:after="120"/>
            </w:pPr>
            <w:r>
              <w:t>42</w:t>
            </w:r>
          </w:p>
        </w:tc>
      </w:tr>
      <w:tr w:rsidR="00F2289D" w14:paraId="7E106582" w14:textId="77777777" w:rsidTr="001778BA">
        <w:tc>
          <w:tcPr>
            <w:tcW w:w="9628" w:type="dxa"/>
          </w:tcPr>
          <w:p w14:paraId="5824279C" w14:textId="77777777" w:rsidR="00F2289D" w:rsidRDefault="000E6C3B" w:rsidP="001778BA">
            <w:pPr>
              <w:spacing w:before="120" w:after="120"/>
            </w:pPr>
            <w:r w:rsidRPr="0035401F">
              <w:rPr>
                <w:b/>
                <w:color w:val="FF0000"/>
              </w:rPr>
              <w:t>Durata complessiva</w:t>
            </w:r>
            <w:r w:rsidR="00F427BC">
              <w:t xml:space="preserve"> </w:t>
            </w:r>
            <w:r w:rsidR="00F427BC" w:rsidRPr="00F2289D">
              <w:rPr>
                <w:color w:val="FF0000"/>
              </w:rPr>
              <w:t>(Sostituire con una x la casella corretta)</w:t>
            </w:r>
          </w:p>
        </w:tc>
      </w:tr>
      <w:tr w:rsidR="00F2289D" w14:paraId="2CE5C422" w14:textId="77777777" w:rsidTr="001778BA">
        <w:tc>
          <w:tcPr>
            <w:tcW w:w="9628" w:type="dxa"/>
          </w:tcPr>
          <w:p w14:paraId="56132443" w14:textId="0154B8A2" w:rsidR="000E6C3B" w:rsidRDefault="00427983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1 giorno</w:t>
            </w:r>
          </w:p>
          <w:p w14:paraId="3762F7E1" w14:textId="5F52B703" w:rsidR="000E6C3B" w:rsidRDefault="00D663D2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1 </w:t>
            </w:r>
            <w:proofErr w:type="gramStart"/>
            <w:r w:rsidR="000E6C3B">
              <w:t>weekend</w:t>
            </w:r>
            <w:proofErr w:type="gramEnd"/>
          </w:p>
          <w:p w14:paraId="6ACC4EE6" w14:textId="77777777" w:rsidR="000E6C3B" w:rsidRDefault="000E6C3B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>
              <w:t xml:space="preserve"> 1 settimana</w:t>
            </w:r>
          </w:p>
          <w:p w14:paraId="3AFBB76E" w14:textId="3B531FBD" w:rsidR="000E6C3B" w:rsidRDefault="007D2F51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2 settimane</w:t>
            </w:r>
          </w:p>
          <w:p w14:paraId="65B8C3C3" w14:textId="77777777" w:rsidR="000E6C3B" w:rsidRDefault="000E6C3B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>
              <w:t xml:space="preserve"> 3 settimane</w:t>
            </w:r>
          </w:p>
          <w:p w14:paraId="7C3AF0A5" w14:textId="2A7ABD8E" w:rsidR="000E6C3B" w:rsidRDefault="00795A0D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 xml:space="preserve">□ </w:t>
            </w:r>
            <w:r w:rsidR="000E6C3B">
              <w:t>1 mese</w:t>
            </w:r>
          </w:p>
          <w:p w14:paraId="7C2EDDDA" w14:textId="0D85F727" w:rsidR="000E6C3B" w:rsidRDefault="004D6EE5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X</w:t>
            </w:r>
            <w:r w:rsidR="00B91A6F">
              <w:rPr>
                <w:rFonts w:ascii="Segoe UI" w:hAnsi="Segoe UI" w:cs="Segoe UI"/>
              </w:rPr>
              <w:t xml:space="preserve"> </w:t>
            </w:r>
            <w:r w:rsidR="000E6C3B">
              <w:t>2 mesi</w:t>
            </w:r>
          </w:p>
          <w:p w14:paraId="2D01F466" w14:textId="003917AD" w:rsidR="000E6C3B" w:rsidRDefault="004D6EE5" w:rsidP="000E6C3B">
            <w:pPr>
              <w:spacing w:before="120" w:after="120"/>
            </w:pPr>
            <w:r>
              <w:rPr>
                <w:rFonts w:cstheme="minorHAnsi"/>
              </w:rPr>
              <w:t>□</w:t>
            </w:r>
            <w:r w:rsidR="000E6C3B">
              <w:t xml:space="preserve"> 3 mesi</w:t>
            </w:r>
          </w:p>
          <w:p w14:paraId="3F09BECD" w14:textId="0680FABF" w:rsidR="000E6C3B" w:rsidRDefault="00411B4C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4 mesi</w:t>
            </w:r>
          </w:p>
          <w:p w14:paraId="73E99ED4" w14:textId="0D3D24CD" w:rsidR="000E6C3B" w:rsidRDefault="00ED6AB8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6 mesi</w:t>
            </w:r>
          </w:p>
          <w:p w14:paraId="647F1B7B" w14:textId="4D8BECBA" w:rsidR="000E6C3B" w:rsidRDefault="004D6EE5" w:rsidP="000E6C3B">
            <w:pPr>
              <w:spacing w:before="120" w:after="120"/>
            </w:pPr>
            <w:r>
              <w:rPr>
                <w:rFonts w:cstheme="minorHAnsi"/>
              </w:rPr>
              <w:t>□</w:t>
            </w:r>
            <w:r w:rsidR="000E6C3B">
              <w:t xml:space="preserve"> 9 mesi</w:t>
            </w:r>
          </w:p>
          <w:p w14:paraId="7B4E303F" w14:textId="77777777" w:rsidR="000E6C3B" w:rsidRDefault="000E6C3B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>
              <w:t xml:space="preserve"> 1 anno</w:t>
            </w:r>
          </w:p>
          <w:p w14:paraId="019DD6AE" w14:textId="77777777" w:rsidR="000E6C3B" w:rsidRDefault="000E6C3B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>
              <w:t xml:space="preserve"> 1 anno e mezzo</w:t>
            </w:r>
          </w:p>
          <w:p w14:paraId="1F417302" w14:textId="77777777" w:rsidR="00F2289D" w:rsidRDefault="000E6C3B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>
              <w:t xml:space="preserve"> 2 anni e più</w:t>
            </w:r>
          </w:p>
        </w:tc>
      </w:tr>
      <w:tr w:rsidR="00F2289D" w14:paraId="368D9F56" w14:textId="77777777" w:rsidTr="001778BA">
        <w:tc>
          <w:tcPr>
            <w:tcW w:w="9628" w:type="dxa"/>
          </w:tcPr>
          <w:p w14:paraId="05A2185F" w14:textId="77777777" w:rsidR="00F2289D" w:rsidRDefault="00F427BC" w:rsidP="001778BA">
            <w:pPr>
              <w:spacing w:before="120" w:after="120"/>
            </w:pPr>
            <w:r w:rsidRPr="0035401F">
              <w:rPr>
                <w:b/>
                <w:color w:val="FF0000"/>
              </w:rPr>
              <w:lastRenderedPageBreak/>
              <w:t>Crediti formativi ECM</w:t>
            </w:r>
            <w:r>
              <w:t xml:space="preserve"> </w:t>
            </w:r>
            <w:r w:rsidRPr="00F2289D">
              <w:rPr>
                <w:color w:val="FF0000"/>
              </w:rPr>
              <w:t>(Sostituire con una x la casella corretta)</w:t>
            </w:r>
          </w:p>
        </w:tc>
      </w:tr>
      <w:tr w:rsidR="00F2289D" w14:paraId="26C96C36" w14:textId="77777777" w:rsidTr="001778BA">
        <w:tc>
          <w:tcPr>
            <w:tcW w:w="9628" w:type="dxa"/>
          </w:tcPr>
          <w:p w14:paraId="72266584" w14:textId="13B16C0A" w:rsidR="00F427BC" w:rsidRDefault="008A1C26" w:rsidP="00F427BC">
            <w:pPr>
              <w:spacing w:before="120" w:after="120"/>
            </w:pPr>
            <w:r>
              <w:rPr>
                <w:rFonts w:ascii="Segoe UI" w:hAnsi="Segoe UI" w:cs="Segoe UI"/>
              </w:rPr>
              <w:t>x</w:t>
            </w:r>
            <w:r w:rsidR="00F427BC">
              <w:t xml:space="preserve"> Sì</w:t>
            </w:r>
          </w:p>
          <w:p w14:paraId="4611752F" w14:textId="77777777" w:rsidR="00F2289D" w:rsidRDefault="00F427BC" w:rsidP="00F427BC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>
              <w:t xml:space="preserve"> No</w:t>
            </w:r>
          </w:p>
        </w:tc>
      </w:tr>
      <w:tr w:rsidR="00F2289D" w14:paraId="44E4126B" w14:textId="77777777" w:rsidTr="001778BA">
        <w:tc>
          <w:tcPr>
            <w:tcW w:w="9628" w:type="dxa"/>
          </w:tcPr>
          <w:p w14:paraId="184908D2" w14:textId="77777777" w:rsidR="00F2289D" w:rsidRPr="0035401F" w:rsidRDefault="00022191" w:rsidP="001778BA">
            <w:pPr>
              <w:spacing w:before="120" w:after="120"/>
              <w:rPr>
                <w:b/>
              </w:rPr>
            </w:pPr>
            <w:r w:rsidRPr="0035401F">
              <w:rPr>
                <w:b/>
                <w:color w:val="FF0000"/>
              </w:rPr>
              <w:t>Costi ed eventuali agevolazioni</w:t>
            </w:r>
          </w:p>
        </w:tc>
      </w:tr>
      <w:tr w:rsidR="00F2289D" w14:paraId="21C853BC" w14:textId="77777777" w:rsidTr="001778BA">
        <w:tc>
          <w:tcPr>
            <w:tcW w:w="9628" w:type="dxa"/>
          </w:tcPr>
          <w:p w14:paraId="19631ADC" w14:textId="0EF07A09" w:rsidR="008A1C26" w:rsidRDefault="00411B4C" w:rsidP="008A1C26">
            <w:pPr>
              <w:spacing w:before="120" w:after="120"/>
            </w:pPr>
            <w:r>
              <w:t>Il cost</w:t>
            </w:r>
            <w:r w:rsidR="00ED6AB8">
              <w:t xml:space="preserve">o del corso è di </w:t>
            </w:r>
            <w:r w:rsidR="00ED6AB8" w:rsidRPr="00190890">
              <w:t xml:space="preserve">€ </w:t>
            </w:r>
            <w:r w:rsidR="00190890" w:rsidRPr="00190890">
              <w:t>630,00</w:t>
            </w:r>
            <w:r w:rsidR="00190890">
              <w:t>.</w:t>
            </w:r>
          </w:p>
          <w:p w14:paraId="2F56C1A3" w14:textId="77777777" w:rsidR="00190890" w:rsidRDefault="008A1C26" w:rsidP="00D663D2">
            <w:pPr>
              <w:spacing w:before="120" w:after="120"/>
            </w:pPr>
            <w:r>
              <w:t xml:space="preserve">È previsto uno sconto del 10% per coloro che hanno frequentato in precedenza un corso e/o master promosso da Studio </w:t>
            </w:r>
            <w:proofErr w:type="spellStart"/>
            <w:r>
              <w:t>RiPsi</w:t>
            </w:r>
            <w:proofErr w:type="spellEnd"/>
            <w:r>
              <w:t xml:space="preserve">. </w:t>
            </w:r>
          </w:p>
          <w:p w14:paraId="7CA35A33" w14:textId="05808ABA" w:rsidR="00D663D2" w:rsidRDefault="00D663D2" w:rsidP="00D663D2">
            <w:pPr>
              <w:spacing w:before="120" w:after="120"/>
            </w:pPr>
            <w:r>
              <w:t>È previsto uno sconto del 10% per gli studenti universitari.</w:t>
            </w:r>
          </w:p>
        </w:tc>
      </w:tr>
      <w:tr w:rsidR="00F2289D" w14:paraId="65B008F1" w14:textId="77777777" w:rsidTr="001778BA">
        <w:tc>
          <w:tcPr>
            <w:tcW w:w="9628" w:type="dxa"/>
          </w:tcPr>
          <w:p w14:paraId="1D411ADB" w14:textId="77777777" w:rsidR="00F2289D" w:rsidRDefault="00022191" w:rsidP="001778BA">
            <w:pPr>
              <w:spacing w:before="120" w:after="120"/>
            </w:pPr>
            <w:r w:rsidRPr="0035401F">
              <w:rPr>
                <w:b/>
                <w:color w:val="FF0000"/>
              </w:rPr>
              <w:t xml:space="preserve">Costo in </w:t>
            </w:r>
            <w:proofErr w:type="gramStart"/>
            <w:r w:rsidRPr="0035401F">
              <w:rPr>
                <w:b/>
                <w:color w:val="FF0000"/>
              </w:rPr>
              <w:t>Euro</w:t>
            </w:r>
            <w:proofErr w:type="gramEnd"/>
            <w:r w:rsidRPr="0035401F">
              <w:rPr>
                <w:b/>
                <w:color w:val="FF0000"/>
              </w:rPr>
              <w:t xml:space="preserve"> complessivo</w:t>
            </w:r>
            <w:r w:rsidRPr="0035401F">
              <w:rPr>
                <w:color w:val="FF0000"/>
              </w:rPr>
              <w:t xml:space="preserve"> (Valore numerico del costo in euro massimo, in assenza di </w:t>
            </w:r>
            <w:r w:rsidR="0001263F">
              <w:rPr>
                <w:color w:val="FF0000"/>
              </w:rPr>
              <w:t xml:space="preserve">sconti ed </w:t>
            </w:r>
            <w:r w:rsidRPr="0035401F">
              <w:rPr>
                <w:color w:val="FF0000"/>
              </w:rPr>
              <w:t>agevolazioni, comprensivo di eventuale IVA)</w:t>
            </w:r>
          </w:p>
        </w:tc>
      </w:tr>
      <w:tr w:rsidR="00F2289D" w14:paraId="06D303D0" w14:textId="77777777" w:rsidTr="001778BA">
        <w:tc>
          <w:tcPr>
            <w:tcW w:w="9628" w:type="dxa"/>
          </w:tcPr>
          <w:p w14:paraId="2D53E709" w14:textId="44A415C0" w:rsidR="00B37015" w:rsidRDefault="003452BC" w:rsidP="001778BA">
            <w:pPr>
              <w:spacing w:before="120" w:after="120"/>
            </w:pPr>
            <w:r>
              <w:t>6</w:t>
            </w:r>
            <w:r w:rsidR="00F121EF">
              <w:t>30</w:t>
            </w:r>
            <w:r w:rsidR="008A1C26">
              <w:t>€ (IVA compresa)</w:t>
            </w:r>
          </w:p>
        </w:tc>
      </w:tr>
      <w:tr w:rsidR="00F2289D" w14:paraId="5F2AAD3C" w14:textId="77777777" w:rsidTr="001778BA">
        <w:tc>
          <w:tcPr>
            <w:tcW w:w="9628" w:type="dxa"/>
          </w:tcPr>
          <w:p w14:paraId="6845F73C" w14:textId="77777777" w:rsidR="00F2289D" w:rsidRDefault="00022191" w:rsidP="00022191">
            <w:pPr>
              <w:spacing w:before="120" w:after="120"/>
            </w:pPr>
            <w:r w:rsidRPr="0035401F">
              <w:rPr>
                <w:b/>
                <w:color w:val="FF0000"/>
              </w:rPr>
              <w:t>Destinatari</w:t>
            </w:r>
            <w:r w:rsidRPr="0035401F">
              <w:rPr>
                <w:color w:val="FF0000"/>
              </w:rPr>
              <w:t xml:space="preserve"> (ad es., Psicologi, Psicoterapeuti, Medici, Assistenti sociali, Laureandi in Psicologia ecc.)</w:t>
            </w:r>
          </w:p>
        </w:tc>
      </w:tr>
      <w:tr w:rsidR="00022191" w14:paraId="7EC5DD09" w14:textId="77777777" w:rsidTr="00022191">
        <w:tc>
          <w:tcPr>
            <w:tcW w:w="9628" w:type="dxa"/>
          </w:tcPr>
          <w:p w14:paraId="0EF4CADB" w14:textId="77777777" w:rsidR="00F121EF" w:rsidRDefault="00F121EF" w:rsidP="00F121EF">
            <w:pPr>
              <w:spacing w:before="120" w:after="120"/>
            </w:pPr>
            <w:r>
              <w:t>Sono ammessi al corso: Laureati in Psicologia (quinquennale o dopo la specialistica, se si vuole riconoscimento per le competenze per le certificazioni), Laureati in Medicina (in particolare se in</w:t>
            </w:r>
          </w:p>
          <w:p w14:paraId="0344BAFB" w14:textId="6016F7E4" w:rsidR="00022191" w:rsidRDefault="00F121EF" w:rsidP="00F121EF">
            <w:pPr>
              <w:spacing w:before="120" w:after="120"/>
            </w:pPr>
            <w:r>
              <w:t xml:space="preserve">formazione o formati in ambito di neurologia, psichiatria, neuropsichiatria infantile), Laureati in Logopedia, Pedagogisti </w:t>
            </w:r>
            <w:proofErr w:type="gramStart"/>
            <w:r>
              <w:t>ed</w:t>
            </w:r>
            <w:proofErr w:type="gramEnd"/>
            <w:r>
              <w:t xml:space="preserve"> Educatori. I partecipanti devono già aver acquisito conoscenze e competenze relative ai test per la valutazione dei DSA.</w:t>
            </w:r>
          </w:p>
        </w:tc>
      </w:tr>
      <w:tr w:rsidR="00022191" w14:paraId="120059C6" w14:textId="77777777" w:rsidTr="00022191">
        <w:tc>
          <w:tcPr>
            <w:tcW w:w="9628" w:type="dxa"/>
          </w:tcPr>
          <w:p w14:paraId="07BDA8C6" w14:textId="77777777" w:rsidR="00022191" w:rsidRDefault="00022191" w:rsidP="0035401F">
            <w:pPr>
              <w:spacing w:before="120" w:after="120"/>
            </w:pPr>
            <w:r w:rsidRPr="0035401F">
              <w:rPr>
                <w:b/>
                <w:color w:val="FF0000"/>
              </w:rPr>
              <w:t>Cors</w:t>
            </w:r>
            <w:r w:rsidR="0035401F" w:rsidRPr="0035401F">
              <w:rPr>
                <w:b/>
                <w:color w:val="FF0000"/>
              </w:rPr>
              <w:t>o</w:t>
            </w:r>
            <w:r w:rsidRPr="0035401F">
              <w:rPr>
                <w:b/>
                <w:color w:val="FF0000"/>
              </w:rPr>
              <w:t xml:space="preserve"> dedicat</w:t>
            </w:r>
            <w:r w:rsidR="0035401F" w:rsidRPr="0035401F">
              <w:rPr>
                <w:b/>
                <w:color w:val="FF0000"/>
              </w:rPr>
              <w:t>o</w:t>
            </w:r>
            <w:r w:rsidRPr="0035401F">
              <w:rPr>
                <w:b/>
                <w:color w:val="FF0000"/>
              </w:rPr>
              <w:t xml:space="preserve"> esclusivamente a psicologi/psicoterapeuti</w:t>
            </w:r>
            <w:r w:rsidR="0035401F" w:rsidRPr="0035401F">
              <w:rPr>
                <w:b/>
                <w:color w:val="FF0000"/>
              </w:rPr>
              <w:t xml:space="preserve">, </w:t>
            </w:r>
            <w:r w:rsidRPr="0035401F">
              <w:rPr>
                <w:b/>
                <w:color w:val="FF0000"/>
              </w:rPr>
              <w:t>e</w:t>
            </w:r>
            <w:r w:rsidR="0035401F" w:rsidRPr="0035401F">
              <w:rPr>
                <w:b/>
                <w:color w:val="FF0000"/>
              </w:rPr>
              <w:t>d eventualmente a</w:t>
            </w:r>
            <w:r w:rsidRPr="0035401F">
              <w:rPr>
                <w:b/>
                <w:color w:val="FF0000"/>
              </w:rPr>
              <w:t xml:space="preserve"> medici specializzat</w:t>
            </w:r>
            <w:r w:rsidR="0035401F" w:rsidRPr="0035401F">
              <w:rPr>
                <w:b/>
                <w:color w:val="FF0000"/>
              </w:rPr>
              <w:t>i in psichiatria o psicoterapia</w:t>
            </w:r>
            <w:r w:rsidR="0035401F" w:rsidRPr="0035401F">
              <w:rPr>
                <w:color w:val="FF0000"/>
              </w:rPr>
              <w:t xml:space="preserve"> </w:t>
            </w:r>
            <w:r w:rsidR="0035401F" w:rsidRPr="00F2289D">
              <w:rPr>
                <w:color w:val="FF0000"/>
              </w:rPr>
              <w:t>(Sostituire con una x la casella corretta)</w:t>
            </w:r>
          </w:p>
        </w:tc>
      </w:tr>
      <w:tr w:rsidR="00022191" w14:paraId="436F7BBA" w14:textId="77777777" w:rsidTr="00022191">
        <w:tc>
          <w:tcPr>
            <w:tcW w:w="9628" w:type="dxa"/>
          </w:tcPr>
          <w:p w14:paraId="3280A9FE" w14:textId="2492F220" w:rsidR="0035401F" w:rsidRDefault="002452CD" w:rsidP="0035401F">
            <w:pPr>
              <w:spacing w:before="120" w:after="120"/>
            </w:pPr>
            <w:r>
              <w:rPr>
                <w:rFonts w:ascii="Segoe UI" w:hAnsi="Segoe UI" w:cs="Segoe UI"/>
              </w:rPr>
              <w:t>X</w:t>
            </w:r>
            <w:r w:rsidR="0035401F">
              <w:t xml:space="preserve"> Sì</w:t>
            </w:r>
          </w:p>
          <w:p w14:paraId="0D063D6F" w14:textId="0699F164" w:rsidR="00022191" w:rsidRDefault="002452CD" w:rsidP="0035401F">
            <w:pPr>
              <w:spacing w:before="120" w:after="120"/>
            </w:pPr>
            <w:r>
              <w:rPr>
                <w:rFonts w:ascii="Segoe UI" w:hAnsi="Segoe UI" w:cs="Segoe UI"/>
              </w:rPr>
              <w:t xml:space="preserve">□ </w:t>
            </w:r>
            <w:r w:rsidR="0035401F">
              <w:t>No</w:t>
            </w:r>
          </w:p>
        </w:tc>
      </w:tr>
      <w:tr w:rsidR="00022191" w14:paraId="0BA87F51" w14:textId="77777777" w:rsidTr="00022191">
        <w:tc>
          <w:tcPr>
            <w:tcW w:w="9628" w:type="dxa"/>
          </w:tcPr>
          <w:p w14:paraId="26EA7573" w14:textId="77777777" w:rsidR="00022191" w:rsidRDefault="0035401F" w:rsidP="002B25E7">
            <w:pPr>
              <w:spacing w:before="120" w:after="120"/>
            </w:pPr>
            <w:r w:rsidRPr="0035401F">
              <w:rPr>
                <w:b/>
                <w:color w:val="FF0000"/>
              </w:rPr>
              <w:t xml:space="preserve">Contenuti didattici </w:t>
            </w:r>
            <w:r w:rsidRPr="0035401F">
              <w:rPr>
                <w:color w:val="FF0000"/>
              </w:rPr>
              <w:t>(Breve descrizione del programma del corso e dei principali contenuti didattici)</w:t>
            </w:r>
          </w:p>
        </w:tc>
      </w:tr>
      <w:tr w:rsidR="00022191" w14:paraId="72BCD0EE" w14:textId="77777777" w:rsidTr="00022191">
        <w:tc>
          <w:tcPr>
            <w:tcW w:w="9628" w:type="dxa"/>
          </w:tcPr>
          <w:p w14:paraId="69C5B0C7" w14:textId="77777777" w:rsidR="00F121EF" w:rsidRPr="00F121EF" w:rsidRDefault="00F121EF" w:rsidP="00F121EF">
            <w:pPr>
              <w:spacing w:before="120" w:after="120"/>
            </w:pPr>
            <w:r w:rsidRPr="00F121EF">
              <w:rPr>
                <w:b/>
                <w:bCs/>
              </w:rPr>
              <w:t>Promuovere abilità nella letto-scrittura</w:t>
            </w:r>
          </w:p>
          <w:p w14:paraId="601BB096" w14:textId="77777777" w:rsidR="00F121EF" w:rsidRPr="00F121EF" w:rsidRDefault="00F121EF" w:rsidP="00F121EF">
            <w:pPr>
              <w:numPr>
                <w:ilvl w:val="0"/>
                <w:numId w:val="4"/>
              </w:numPr>
              <w:spacing w:before="120" w:after="120"/>
            </w:pPr>
            <w:r w:rsidRPr="00F121EF">
              <w:t xml:space="preserve">Competenze fonologiche e </w:t>
            </w:r>
            <w:proofErr w:type="spellStart"/>
            <w:r w:rsidRPr="00F121EF">
              <w:t>metafonologiche</w:t>
            </w:r>
            <w:proofErr w:type="spellEnd"/>
          </w:p>
          <w:p w14:paraId="215252B8" w14:textId="77777777" w:rsidR="00F121EF" w:rsidRPr="00F121EF" w:rsidRDefault="00F121EF" w:rsidP="00F121EF">
            <w:pPr>
              <w:numPr>
                <w:ilvl w:val="0"/>
                <w:numId w:val="4"/>
              </w:numPr>
              <w:spacing w:before="120" w:after="120"/>
            </w:pPr>
            <w:r w:rsidRPr="00F121EF">
              <w:t xml:space="preserve">Competenze </w:t>
            </w:r>
            <w:proofErr w:type="spellStart"/>
            <w:r w:rsidRPr="00F121EF">
              <w:t>visuo</w:t>
            </w:r>
            <w:proofErr w:type="spellEnd"/>
            <w:r w:rsidRPr="00F121EF">
              <w:t>-percettive</w:t>
            </w:r>
          </w:p>
          <w:p w14:paraId="6E3C29B8" w14:textId="77777777" w:rsidR="00F121EF" w:rsidRPr="00F121EF" w:rsidRDefault="00F121EF" w:rsidP="00F121EF">
            <w:pPr>
              <w:numPr>
                <w:ilvl w:val="0"/>
                <w:numId w:val="4"/>
              </w:numPr>
              <w:spacing w:before="120" w:after="120"/>
            </w:pPr>
            <w:r w:rsidRPr="00F121EF">
              <w:t>Competenze semantico-lessicali</w:t>
            </w:r>
          </w:p>
          <w:p w14:paraId="15195F9F" w14:textId="77777777" w:rsidR="00F121EF" w:rsidRPr="00F121EF" w:rsidRDefault="00F121EF" w:rsidP="00F121EF">
            <w:pPr>
              <w:numPr>
                <w:ilvl w:val="0"/>
                <w:numId w:val="4"/>
              </w:numPr>
              <w:spacing w:before="120" w:after="120"/>
            </w:pPr>
            <w:r w:rsidRPr="00F121EF">
              <w:t>Competenze morfo-sintattiche</w:t>
            </w:r>
          </w:p>
          <w:p w14:paraId="09762045" w14:textId="77777777" w:rsidR="00F121EF" w:rsidRPr="00F121EF" w:rsidRDefault="00F121EF" w:rsidP="00F121EF">
            <w:pPr>
              <w:numPr>
                <w:ilvl w:val="0"/>
                <w:numId w:val="4"/>
              </w:numPr>
              <w:spacing w:before="120" w:after="120"/>
            </w:pPr>
            <w:r w:rsidRPr="00F121EF">
              <w:t>Principali approcci alla riabilitazione alla lettura</w:t>
            </w:r>
          </w:p>
          <w:p w14:paraId="13C0B1D0" w14:textId="77777777" w:rsidR="00F121EF" w:rsidRPr="00F121EF" w:rsidRDefault="00F121EF" w:rsidP="00F121EF">
            <w:pPr>
              <w:numPr>
                <w:ilvl w:val="0"/>
                <w:numId w:val="4"/>
              </w:numPr>
              <w:spacing w:before="120" w:after="120"/>
            </w:pPr>
            <w:r w:rsidRPr="00F121EF">
              <w:t>Principali approcci alla riabilitazione della scrittura</w:t>
            </w:r>
          </w:p>
          <w:p w14:paraId="62723B9F" w14:textId="77777777" w:rsidR="00F121EF" w:rsidRPr="00F121EF" w:rsidRDefault="00F121EF" w:rsidP="00F121EF">
            <w:pPr>
              <w:numPr>
                <w:ilvl w:val="0"/>
                <w:numId w:val="4"/>
              </w:numPr>
              <w:spacing w:before="120" w:after="120"/>
            </w:pPr>
            <w:r w:rsidRPr="00F121EF">
              <w:t>Esercitazioni e discussioni in aula</w:t>
            </w:r>
          </w:p>
          <w:p w14:paraId="53663267" w14:textId="77777777" w:rsidR="00F121EF" w:rsidRPr="00F121EF" w:rsidRDefault="00F121EF" w:rsidP="00F121EF">
            <w:pPr>
              <w:spacing w:before="120" w:after="120"/>
            </w:pPr>
            <w:r w:rsidRPr="00F121EF">
              <w:rPr>
                <w:b/>
                <w:bCs/>
              </w:rPr>
              <w:t>Promuovere abilità nel calcolo</w:t>
            </w:r>
          </w:p>
          <w:p w14:paraId="12A88BFD" w14:textId="77777777" w:rsidR="00F121EF" w:rsidRPr="00F121EF" w:rsidRDefault="00F121EF" w:rsidP="00F121EF">
            <w:pPr>
              <w:numPr>
                <w:ilvl w:val="0"/>
                <w:numId w:val="5"/>
              </w:numPr>
              <w:spacing w:before="120" w:after="120"/>
            </w:pPr>
            <w:r w:rsidRPr="00F121EF">
              <w:t>Dai sottotipi di Discalculia Evolutiva ai diversi interventi</w:t>
            </w:r>
          </w:p>
          <w:p w14:paraId="670F11F8" w14:textId="77777777" w:rsidR="00F121EF" w:rsidRPr="00F121EF" w:rsidRDefault="00F121EF" w:rsidP="00F121EF">
            <w:pPr>
              <w:numPr>
                <w:ilvl w:val="0"/>
                <w:numId w:val="5"/>
              </w:numPr>
              <w:spacing w:before="120" w:after="120"/>
            </w:pPr>
            <w:r w:rsidRPr="00F121EF">
              <w:t>Procedurale</w:t>
            </w:r>
          </w:p>
          <w:p w14:paraId="4831459D" w14:textId="77777777" w:rsidR="00F121EF" w:rsidRPr="00F121EF" w:rsidRDefault="00F121EF" w:rsidP="00F121EF">
            <w:pPr>
              <w:numPr>
                <w:ilvl w:val="0"/>
                <w:numId w:val="5"/>
              </w:numPr>
              <w:spacing w:before="120" w:after="120"/>
            </w:pPr>
            <w:r w:rsidRPr="00F121EF">
              <w:t>Memoria semantica</w:t>
            </w:r>
          </w:p>
          <w:p w14:paraId="25486ECE" w14:textId="77777777" w:rsidR="00F121EF" w:rsidRPr="00F121EF" w:rsidRDefault="00F121EF" w:rsidP="00F121EF">
            <w:pPr>
              <w:numPr>
                <w:ilvl w:val="0"/>
                <w:numId w:val="5"/>
              </w:numPr>
              <w:spacing w:before="120" w:after="120"/>
            </w:pPr>
            <w:proofErr w:type="spellStart"/>
            <w:r w:rsidRPr="00F121EF">
              <w:t>Visuo</w:t>
            </w:r>
            <w:proofErr w:type="spellEnd"/>
            <w:r w:rsidRPr="00F121EF">
              <w:t>-spaziale</w:t>
            </w:r>
          </w:p>
          <w:p w14:paraId="66CF9559" w14:textId="77777777" w:rsidR="00F121EF" w:rsidRPr="00F121EF" w:rsidRDefault="00F121EF" w:rsidP="00F121EF">
            <w:pPr>
              <w:numPr>
                <w:ilvl w:val="0"/>
                <w:numId w:val="5"/>
              </w:numPr>
              <w:spacing w:before="120" w:after="120"/>
            </w:pPr>
            <w:r w:rsidRPr="00F121EF">
              <w:lastRenderedPageBreak/>
              <w:t>Gli strumenti compensativi</w:t>
            </w:r>
          </w:p>
          <w:p w14:paraId="44A1603B" w14:textId="77777777" w:rsidR="00F121EF" w:rsidRPr="00F121EF" w:rsidRDefault="00F121EF" w:rsidP="00F121EF">
            <w:pPr>
              <w:numPr>
                <w:ilvl w:val="0"/>
                <w:numId w:val="5"/>
              </w:numPr>
              <w:spacing w:before="120" w:after="120"/>
            </w:pPr>
            <w:r w:rsidRPr="00F121EF">
              <w:t>Esercitazioni e discussioni in aula</w:t>
            </w:r>
          </w:p>
          <w:p w14:paraId="7DF59CA9" w14:textId="77777777" w:rsidR="00F121EF" w:rsidRPr="00F121EF" w:rsidRDefault="00F121EF" w:rsidP="00F121EF">
            <w:pPr>
              <w:spacing w:before="120" w:after="120"/>
            </w:pPr>
            <w:r w:rsidRPr="00F121EF">
              <w:rPr>
                <w:b/>
                <w:bCs/>
              </w:rPr>
              <w:t>Promuovere abilità nella risoluzione dei problemi matematici</w:t>
            </w:r>
          </w:p>
          <w:p w14:paraId="5287E871" w14:textId="77777777" w:rsidR="00F121EF" w:rsidRPr="00F121EF" w:rsidRDefault="00F121EF" w:rsidP="00F121EF">
            <w:pPr>
              <w:numPr>
                <w:ilvl w:val="0"/>
                <w:numId w:val="6"/>
              </w:numPr>
              <w:spacing w:before="120" w:after="120"/>
            </w:pPr>
            <w:r w:rsidRPr="00F121EF">
              <w:t>Dal test SPM alla riabilitazione</w:t>
            </w:r>
          </w:p>
          <w:p w14:paraId="42ED2A37" w14:textId="77777777" w:rsidR="00F121EF" w:rsidRPr="00F121EF" w:rsidRDefault="00F121EF" w:rsidP="00F121EF">
            <w:pPr>
              <w:numPr>
                <w:ilvl w:val="0"/>
                <w:numId w:val="6"/>
              </w:numPr>
              <w:spacing w:before="120" w:after="120"/>
            </w:pPr>
            <w:r w:rsidRPr="00F121EF">
              <w:t>Presentazione di attività inerenti:</w:t>
            </w:r>
          </w:p>
          <w:p w14:paraId="1F7960CA" w14:textId="77777777" w:rsidR="00F121EF" w:rsidRPr="00F121EF" w:rsidRDefault="00F121EF" w:rsidP="00F121EF">
            <w:pPr>
              <w:numPr>
                <w:ilvl w:val="1"/>
                <w:numId w:val="6"/>
              </w:numPr>
              <w:spacing w:before="120" w:after="120"/>
            </w:pPr>
            <w:r w:rsidRPr="00F121EF">
              <w:t>comprensione</w:t>
            </w:r>
          </w:p>
          <w:p w14:paraId="0E82F2F0" w14:textId="77777777" w:rsidR="00F121EF" w:rsidRPr="00F121EF" w:rsidRDefault="00F121EF" w:rsidP="00F121EF">
            <w:pPr>
              <w:numPr>
                <w:ilvl w:val="1"/>
                <w:numId w:val="6"/>
              </w:numPr>
              <w:spacing w:before="120" w:after="120"/>
            </w:pPr>
            <w:r w:rsidRPr="00F121EF">
              <w:t>rappresentazione</w:t>
            </w:r>
          </w:p>
          <w:p w14:paraId="50AE9496" w14:textId="77777777" w:rsidR="00F121EF" w:rsidRPr="00F121EF" w:rsidRDefault="00F121EF" w:rsidP="00F121EF">
            <w:pPr>
              <w:numPr>
                <w:ilvl w:val="1"/>
                <w:numId w:val="6"/>
              </w:numPr>
              <w:spacing w:before="120" w:after="120"/>
            </w:pPr>
            <w:r w:rsidRPr="00F121EF">
              <w:t>categorizzazione</w:t>
            </w:r>
          </w:p>
          <w:p w14:paraId="54872F8F" w14:textId="77777777" w:rsidR="00F121EF" w:rsidRPr="00F121EF" w:rsidRDefault="00F121EF" w:rsidP="00F121EF">
            <w:pPr>
              <w:numPr>
                <w:ilvl w:val="1"/>
                <w:numId w:val="6"/>
              </w:numPr>
              <w:spacing w:before="120" w:after="120"/>
            </w:pPr>
            <w:r w:rsidRPr="00F121EF">
              <w:t>pianificazione</w:t>
            </w:r>
          </w:p>
          <w:p w14:paraId="61385E75" w14:textId="77777777" w:rsidR="00F121EF" w:rsidRPr="00F121EF" w:rsidRDefault="00F121EF" w:rsidP="00F121EF">
            <w:pPr>
              <w:numPr>
                <w:ilvl w:val="0"/>
                <w:numId w:val="6"/>
              </w:numPr>
              <w:spacing w:before="120" w:after="120"/>
            </w:pPr>
            <w:r w:rsidRPr="00F121EF">
              <w:t> La competenza metacognitiva</w:t>
            </w:r>
          </w:p>
          <w:p w14:paraId="4A8CA2B8" w14:textId="77777777" w:rsidR="00F121EF" w:rsidRPr="00F121EF" w:rsidRDefault="00F121EF" w:rsidP="00F121EF">
            <w:pPr>
              <w:numPr>
                <w:ilvl w:val="0"/>
                <w:numId w:val="6"/>
              </w:numPr>
              <w:spacing w:before="120" w:after="120"/>
            </w:pPr>
            <w:r w:rsidRPr="00F121EF">
              <w:t> Esercitazioni e discussioni in aula</w:t>
            </w:r>
          </w:p>
          <w:p w14:paraId="104B3C1F" w14:textId="77777777" w:rsidR="00F121EF" w:rsidRPr="00F121EF" w:rsidRDefault="00F121EF" w:rsidP="00F121EF">
            <w:pPr>
              <w:spacing w:before="120" w:after="120"/>
            </w:pPr>
            <w:r w:rsidRPr="00F121EF">
              <w:rPr>
                <w:b/>
                <w:bCs/>
              </w:rPr>
              <w:t>Promuovere abilità nell’approccio al testo scritto, comprensione e metodo di studio</w:t>
            </w:r>
          </w:p>
          <w:p w14:paraId="314E2B7B" w14:textId="77777777" w:rsidR="00F121EF" w:rsidRPr="00F121EF" w:rsidRDefault="00F121EF" w:rsidP="00F121EF">
            <w:pPr>
              <w:numPr>
                <w:ilvl w:val="0"/>
                <w:numId w:val="7"/>
              </w:numPr>
              <w:spacing w:before="120" w:after="120"/>
            </w:pPr>
            <w:r w:rsidRPr="00F121EF">
              <w:t>Lettura e scrittura: strumentalità e competenze metacognitive</w:t>
            </w:r>
          </w:p>
          <w:p w14:paraId="1EE6ECB2" w14:textId="77777777" w:rsidR="00F121EF" w:rsidRPr="00F121EF" w:rsidRDefault="00F121EF" w:rsidP="00F121EF">
            <w:pPr>
              <w:numPr>
                <w:ilvl w:val="0"/>
                <w:numId w:val="7"/>
              </w:numPr>
              <w:spacing w:before="120" w:after="120"/>
            </w:pPr>
            <w:r w:rsidRPr="00F121EF">
              <w:t>Lettura strumentale e comprensione del testo: processi cognitivi e proposte operative</w:t>
            </w:r>
          </w:p>
          <w:p w14:paraId="1C13286E" w14:textId="77777777" w:rsidR="00F121EF" w:rsidRPr="00F121EF" w:rsidRDefault="00F121EF" w:rsidP="00F121EF">
            <w:pPr>
              <w:numPr>
                <w:ilvl w:val="0"/>
                <w:numId w:val="7"/>
              </w:numPr>
              <w:spacing w:before="120" w:after="120"/>
            </w:pPr>
            <w:r w:rsidRPr="00F121EF">
              <w:t>Le abilità di studio: apprendere l’uso delle tecnologie testuali e potenziare l’autonomia scolastica</w:t>
            </w:r>
          </w:p>
          <w:p w14:paraId="2602CD8B" w14:textId="77777777" w:rsidR="00F121EF" w:rsidRPr="00F121EF" w:rsidRDefault="00F121EF" w:rsidP="00F121EF">
            <w:pPr>
              <w:numPr>
                <w:ilvl w:val="0"/>
                <w:numId w:val="7"/>
              </w:numPr>
              <w:spacing w:before="120" w:after="120"/>
            </w:pPr>
            <w:r w:rsidRPr="00F121EF">
              <w:t>Esercitazioni e discussioni in aula</w:t>
            </w:r>
          </w:p>
          <w:p w14:paraId="54940F35" w14:textId="77777777" w:rsidR="00F121EF" w:rsidRPr="00F121EF" w:rsidRDefault="00F121EF" w:rsidP="00F121EF">
            <w:pPr>
              <w:spacing w:before="120" w:after="120"/>
            </w:pPr>
            <w:r w:rsidRPr="00F121EF">
              <w:rPr>
                <w:b/>
                <w:bCs/>
              </w:rPr>
              <w:t>Bilinguismo e DSA/BES</w:t>
            </w:r>
          </w:p>
          <w:p w14:paraId="4F18498E" w14:textId="77777777" w:rsidR="00F121EF" w:rsidRPr="00F121EF" w:rsidRDefault="00F121EF" w:rsidP="00F121EF">
            <w:pPr>
              <w:numPr>
                <w:ilvl w:val="0"/>
                <w:numId w:val="8"/>
              </w:numPr>
              <w:spacing w:before="120" w:after="120"/>
            </w:pPr>
            <w:r w:rsidRPr="00F121EF">
              <w:t>Bilinguismo</w:t>
            </w:r>
          </w:p>
          <w:p w14:paraId="71CABC9A" w14:textId="77777777" w:rsidR="00F121EF" w:rsidRPr="00F121EF" w:rsidRDefault="00F121EF" w:rsidP="00F121EF">
            <w:pPr>
              <w:numPr>
                <w:ilvl w:val="0"/>
                <w:numId w:val="8"/>
              </w:numPr>
              <w:spacing w:before="120" w:after="120"/>
            </w:pPr>
            <w:r w:rsidRPr="00F121EF">
              <w:t>Risorse e criticità nelle relazioni in/tra culture differenti</w:t>
            </w:r>
          </w:p>
          <w:p w14:paraId="09B24EFE" w14:textId="77777777" w:rsidR="00F121EF" w:rsidRPr="00F121EF" w:rsidRDefault="00F121EF" w:rsidP="00F121EF">
            <w:pPr>
              <w:numPr>
                <w:ilvl w:val="0"/>
                <w:numId w:val="8"/>
              </w:numPr>
              <w:spacing w:before="120" w:after="120"/>
            </w:pPr>
            <w:r w:rsidRPr="00F121EF">
              <w:t>Disturbi del linguaggio e bilinguismo</w:t>
            </w:r>
          </w:p>
          <w:p w14:paraId="188D2118" w14:textId="77777777" w:rsidR="00F121EF" w:rsidRPr="00F121EF" w:rsidRDefault="00F121EF" w:rsidP="00F121EF">
            <w:pPr>
              <w:numPr>
                <w:ilvl w:val="0"/>
                <w:numId w:val="8"/>
              </w:numPr>
              <w:spacing w:before="120" w:after="120"/>
            </w:pPr>
            <w:r w:rsidRPr="00F121EF">
              <w:t>DSA e bilinguismo</w:t>
            </w:r>
          </w:p>
          <w:p w14:paraId="793B5FBF" w14:textId="77777777" w:rsidR="00F121EF" w:rsidRPr="00F121EF" w:rsidRDefault="00F121EF" w:rsidP="00F121EF">
            <w:pPr>
              <w:numPr>
                <w:ilvl w:val="0"/>
                <w:numId w:val="8"/>
              </w:numPr>
              <w:spacing w:before="120" w:after="120"/>
            </w:pPr>
            <w:r w:rsidRPr="00F121EF">
              <w:t>Esercitazioni e discussioni in aula</w:t>
            </w:r>
          </w:p>
          <w:p w14:paraId="75D50DE8" w14:textId="77777777" w:rsidR="00F121EF" w:rsidRPr="00F121EF" w:rsidRDefault="00F121EF" w:rsidP="00F121EF">
            <w:pPr>
              <w:spacing w:before="120" w:after="120"/>
            </w:pPr>
            <w:r w:rsidRPr="00F121EF">
              <w:rPr>
                <w:b/>
                <w:bCs/>
              </w:rPr>
              <w:t xml:space="preserve">Promuovere lo sviluppo delle funzioni </w:t>
            </w:r>
            <w:proofErr w:type="spellStart"/>
            <w:r w:rsidRPr="00F121EF">
              <w:rPr>
                <w:b/>
                <w:bCs/>
              </w:rPr>
              <w:t>attentive</w:t>
            </w:r>
            <w:proofErr w:type="spellEnd"/>
          </w:p>
          <w:p w14:paraId="0983704D" w14:textId="77777777" w:rsidR="00F121EF" w:rsidRPr="00F121EF" w:rsidRDefault="00F121EF" w:rsidP="00F121EF">
            <w:pPr>
              <w:numPr>
                <w:ilvl w:val="0"/>
                <w:numId w:val="9"/>
              </w:numPr>
              <w:spacing w:before="120" w:after="120"/>
            </w:pPr>
            <w:r w:rsidRPr="00F121EF">
              <w:t>Il ruolo della memoria di lavoro: il coinvolgimento della funzione nei processi di apprendimento e il suo potenziamento.</w:t>
            </w:r>
          </w:p>
          <w:p w14:paraId="1277E68F" w14:textId="77777777" w:rsidR="00F121EF" w:rsidRPr="00F121EF" w:rsidRDefault="00F121EF" w:rsidP="00F121EF">
            <w:pPr>
              <w:numPr>
                <w:ilvl w:val="0"/>
                <w:numId w:val="9"/>
              </w:numPr>
              <w:spacing w:before="120" w:after="120"/>
            </w:pPr>
            <w:r w:rsidRPr="00F121EF">
              <w:t>Le altre funzioni esecutive: mi alleno al controllo dell’impulsività e alla flessibilità cognitiva.</w:t>
            </w:r>
          </w:p>
          <w:p w14:paraId="1CD4B25A" w14:textId="77777777" w:rsidR="00F121EF" w:rsidRPr="00F121EF" w:rsidRDefault="00F121EF" w:rsidP="00F121EF">
            <w:pPr>
              <w:numPr>
                <w:ilvl w:val="0"/>
                <w:numId w:val="9"/>
              </w:numPr>
              <w:spacing w:before="120" w:after="120"/>
            </w:pPr>
            <w:r w:rsidRPr="00F121EF">
              <w:t>L’attenzione, come favorirne l’orientamento e il mantenimento.</w:t>
            </w:r>
          </w:p>
          <w:p w14:paraId="26CAD53A" w14:textId="77777777" w:rsidR="00F121EF" w:rsidRPr="00F121EF" w:rsidRDefault="00F121EF" w:rsidP="00F121EF">
            <w:pPr>
              <w:numPr>
                <w:ilvl w:val="0"/>
                <w:numId w:val="9"/>
              </w:numPr>
              <w:spacing w:before="120" w:after="120"/>
            </w:pPr>
            <w:r w:rsidRPr="00F121EF">
              <w:t>Esercitazioni e discussioni in aula</w:t>
            </w:r>
          </w:p>
          <w:p w14:paraId="4E62E431" w14:textId="77777777" w:rsidR="00F121EF" w:rsidRPr="00F121EF" w:rsidRDefault="00F121EF" w:rsidP="00F121EF">
            <w:pPr>
              <w:numPr>
                <w:ilvl w:val="0"/>
                <w:numId w:val="9"/>
              </w:numPr>
              <w:spacing w:before="120" w:after="120"/>
            </w:pPr>
            <w:r w:rsidRPr="00F121EF">
              <w:t>Promuovere risorse contestuali e motivazionali per favorire l’adattamento</w:t>
            </w:r>
          </w:p>
          <w:p w14:paraId="42D908A3" w14:textId="77777777" w:rsidR="00F121EF" w:rsidRPr="00F121EF" w:rsidRDefault="00F121EF" w:rsidP="00F121EF">
            <w:pPr>
              <w:spacing w:before="120" w:after="120"/>
            </w:pPr>
            <w:r w:rsidRPr="00F121EF">
              <w:rPr>
                <w:b/>
                <w:bCs/>
              </w:rPr>
              <w:t>Coinvolgimento di genitori e insegnanti nel progetto terapeutico:</w:t>
            </w:r>
          </w:p>
          <w:p w14:paraId="1B2D3114" w14:textId="77777777" w:rsidR="00F121EF" w:rsidRPr="00F121EF" w:rsidRDefault="00F121EF" w:rsidP="00F121EF">
            <w:pPr>
              <w:numPr>
                <w:ilvl w:val="0"/>
                <w:numId w:val="10"/>
              </w:numPr>
              <w:spacing w:before="120" w:after="120"/>
            </w:pPr>
            <w:r w:rsidRPr="00F121EF">
              <w:t xml:space="preserve">Parent </w:t>
            </w:r>
            <w:proofErr w:type="spellStart"/>
            <w:r w:rsidRPr="00F121EF">
              <w:t>Teacher</w:t>
            </w:r>
            <w:proofErr w:type="spellEnd"/>
            <w:r w:rsidRPr="00F121EF">
              <w:t xml:space="preserve"> training</w:t>
            </w:r>
          </w:p>
          <w:p w14:paraId="2FC09A44" w14:textId="77777777" w:rsidR="00F121EF" w:rsidRPr="00F121EF" w:rsidRDefault="00F121EF" w:rsidP="00F121EF">
            <w:pPr>
              <w:numPr>
                <w:ilvl w:val="0"/>
                <w:numId w:val="10"/>
              </w:numPr>
              <w:spacing w:before="120" w:after="120"/>
            </w:pPr>
            <w:r w:rsidRPr="00F121EF">
              <w:t>Coinvolgimento dei pari nel processo di adattamento: Child training</w:t>
            </w:r>
          </w:p>
          <w:p w14:paraId="0AEAFFEB" w14:textId="77777777" w:rsidR="00F121EF" w:rsidRPr="00F121EF" w:rsidRDefault="00F121EF" w:rsidP="00F121EF">
            <w:pPr>
              <w:numPr>
                <w:ilvl w:val="0"/>
                <w:numId w:val="10"/>
              </w:numPr>
              <w:spacing w:before="120" w:after="120"/>
            </w:pPr>
            <w:r w:rsidRPr="00F121EF">
              <w:t>Influenza delle variabili psicologiche e motivazionali sulla severità del disturbo</w:t>
            </w:r>
          </w:p>
          <w:p w14:paraId="74688C58" w14:textId="77777777" w:rsidR="00F121EF" w:rsidRPr="00F121EF" w:rsidRDefault="00F121EF" w:rsidP="00F121EF">
            <w:pPr>
              <w:numPr>
                <w:ilvl w:val="0"/>
                <w:numId w:val="10"/>
              </w:numPr>
              <w:spacing w:before="120" w:after="120"/>
            </w:pPr>
            <w:r w:rsidRPr="00F121EF">
              <w:t>Esercitazioni e discussioni in aula</w:t>
            </w:r>
          </w:p>
          <w:p w14:paraId="69DD1217" w14:textId="77777777" w:rsidR="00F121EF" w:rsidRPr="00F121EF" w:rsidRDefault="00F121EF" w:rsidP="00F121EF">
            <w:pPr>
              <w:spacing w:before="120" w:after="120"/>
            </w:pPr>
            <w:r w:rsidRPr="00F121EF">
              <w:t>Oltre a fornire nozioni didattiche/teoriche, molto spazio sarà dedicato ad esercitazioni pratiche; saranno forniti casi clinici sui quali il partecipante – con la supervisione dei docenti – potrà applicare le nozioni teoriche apprese.</w:t>
            </w:r>
            <w:r w:rsidRPr="00F121EF">
              <w:br/>
              <w:t>Per ogni argomento trattato saranno fornite dispense riassuntive e le slide proiettate, al fine di permettere ai discenti di possedere tutte le nozioni fondamentali da applicare nella pratica clinica.</w:t>
            </w:r>
          </w:p>
          <w:p w14:paraId="5A29054A" w14:textId="19F8684A" w:rsidR="007F442F" w:rsidRPr="009740B2" w:rsidRDefault="007F442F" w:rsidP="007F442F">
            <w:pPr>
              <w:spacing w:before="120" w:after="120"/>
            </w:pPr>
          </w:p>
        </w:tc>
      </w:tr>
      <w:tr w:rsidR="0035401F" w14:paraId="59D11787" w14:textId="77777777" w:rsidTr="0035401F">
        <w:tc>
          <w:tcPr>
            <w:tcW w:w="9628" w:type="dxa"/>
          </w:tcPr>
          <w:p w14:paraId="50A82DA0" w14:textId="77777777" w:rsidR="0035401F" w:rsidRPr="0035401F" w:rsidRDefault="0035401F" w:rsidP="002B25E7">
            <w:pPr>
              <w:spacing w:before="120" w:after="120"/>
              <w:rPr>
                <w:color w:val="FF0000"/>
              </w:rPr>
            </w:pPr>
            <w:r w:rsidRPr="0035401F">
              <w:rPr>
                <w:b/>
                <w:color w:val="FF0000"/>
              </w:rPr>
              <w:lastRenderedPageBreak/>
              <w:t>Elenco Docenti con breve CV</w:t>
            </w:r>
            <w:r w:rsidRPr="0035401F">
              <w:rPr>
                <w:color w:val="FF0000"/>
              </w:rPr>
              <w:t>, ad es:</w:t>
            </w:r>
          </w:p>
          <w:p w14:paraId="5EEB3401" w14:textId="77777777" w:rsidR="0035401F" w:rsidRPr="0035401F" w:rsidRDefault="0035401F" w:rsidP="002B25E7">
            <w:pPr>
              <w:spacing w:before="120" w:after="120"/>
              <w:rPr>
                <w:color w:val="FF0000"/>
              </w:rPr>
            </w:pPr>
            <w:r w:rsidRPr="0035401F">
              <w:rPr>
                <w:color w:val="FF0000"/>
              </w:rPr>
              <w:t>Dott. Mario Rossi - Psicologo, Psicoterapeuta, Libero Professionista, Autore del Libro X.</w:t>
            </w:r>
          </w:p>
          <w:p w14:paraId="00370540" w14:textId="77777777" w:rsidR="0035401F" w:rsidRDefault="0035401F" w:rsidP="002B25E7">
            <w:pPr>
              <w:spacing w:before="120" w:after="120"/>
            </w:pPr>
            <w:r w:rsidRPr="0035401F">
              <w:rPr>
                <w:color w:val="FF0000"/>
              </w:rPr>
              <w:t>Prof.ssa Maria Bianchi - Medico, Psicoterapeuta, Docente presso l’Università Statale di Milano, Autrice di numerose pubblicazioni nell’ambito della Psicologia dello Sviluppo.</w:t>
            </w:r>
          </w:p>
        </w:tc>
      </w:tr>
      <w:tr w:rsidR="0035401F" w14:paraId="6EDA886B" w14:textId="77777777" w:rsidTr="0035401F">
        <w:tc>
          <w:tcPr>
            <w:tcW w:w="9628" w:type="dxa"/>
          </w:tcPr>
          <w:p w14:paraId="66B70281" w14:textId="77777777" w:rsidR="00F121EF" w:rsidRPr="00F121EF" w:rsidRDefault="00F121EF" w:rsidP="00F121EF">
            <w:pPr>
              <w:spacing w:before="120" w:after="120"/>
              <w:jc w:val="both"/>
            </w:pPr>
            <w:proofErr w:type="spellStart"/>
            <w:r w:rsidRPr="00F121EF">
              <w:rPr>
                <w:b/>
                <w:bCs/>
              </w:rPr>
              <w:t>Bizzaro</w:t>
            </w:r>
            <w:proofErr w:type="spellEnd"/>
            <w:r w:rsidRPr="00F121EF">
              <w:rPr>
                <w:b/>
                <w:bCs/>
              </w:rPr>
              <w:t xml:space="preserve"> Marzia</w:t>
            </w:r>
            <w:r w:rsidRPr="00F121EF">
              <w:t xml:space="preserve"> L., </w:t>
            </w:r>
            <w:proofErr w:type="spellStart"/>
            <w:r w:rsidRPr="00F121EF">
              <w:t>Ph.D</w:t>
            </w:r>
            <w:proofErr w:type="spellEnd"/>
            <w:r w:rsidRPr="00F121EF">
              <w:t xml:space="preserve"> in psicologia, laurea in psicologia e pedagogia, master in psicopatologia dell’apprendimento. Insegnante, collabora con il laboratorio di Psicologia dell’Apprendimento dell’</w:t>
            </w:r>
            <w:proofErr w:type="spellStart"/>
            <w:r w:rsidRPr="00F121EF">
              <w:t>Universita</w:t>
            </w:r>
            <w:proofErr w:type="spellEnd"/>
            <w:r w:rsidRPr="00F121EF">
              <w:t xml:space="preserve">̀ di Pavia </w:t>
            </w:r>
            <w:proofErr w:type="gramStart"/>
            <w:r w:rsidRPr="00F121EF">
              <w:t>e ed</w:t>
            </w:r>
            <w:proofErr w:type="gramEnd"/>
            <w:r w:rsidRPr="00F121EF">
              <w:t xml:space="preserve"> è docente a contratto all’</w:t>
            </w:r>
            <w:proofErr w:type="spellStart"/>
            <w:r w:rsidRPr="00F121EF">
              <w:t>Universita</w:t>
            </w:r>
            <w:proofErr w:type="spellEnd"/>
            <w:r w:rsidRPr="00F121EF">
              <w:t xml:space="preserve">̀ di Milano-Bicocca – </w:t>
            </w:r>
            <w:proofErr w:type="spellStart"/>
            <w:r w:rsidRPr="00F121EF">
              <w:t>Facolta</w:t>
            </w:r>
            <w:proofErr w:type="spellEnd"/>
            <w:r w:rsidRPr="00F121EF">
              <w:t xml:space="preserve">̀ di Scienze della formazione. Svolge </w:t>
            </w:r>
            <w:proofErr w:type="spellStart"/>
            <w:r w:rsidRPr="00F121EF">
              <w:t>attivita</w:t>
            </w:r>
            <w:proofErr w:type="spellEnd"/>
            <w:r w:rsidRPr="00F121EF">
              <w:t xml:space="preserve">̀ di ricerca inerente </w:t>
            </w:r>
            <w:proofErr w:type="gramStart"/>
            <w:r w:rsidRPr="00F121EF">
              <w:t>i</w:t>
            </w:r>
            <w:proofErr w:type="gramEnd"/>
            <w:r w:rsidRPr="00F121EF">
              <w:t xml:space="preserve"> problemi matematici e la geometria in </w:t>
            </w:r>
            <w:proofErr w:type="spellStart"/>
            <w:r w:rsidRPr="00F121EF">
              <w:t>eta</w:t>
            </w:r>
            <w:proofErr w:type="spellEnd"/>
            <w:r w:rsidRPr="00F121EF">
              <w:t xml:space="preserve">̀ prescolare. Per le edizioni Erickson ha pubblicato Risolvere problemi aritmetici (2005) e Prepararsi ai problemi di scuola secondaria (2010). </w:t>
            </w:r>
            <w:proofErr w:type="gramStart"/>
            <w:r w:rsidRPr="00F121EF">
              <w:t>E’</w:t>
            </w:r>
            <w:proofErr w:type="gramEnd"/>
            <w:r w:rsidRPr="00F121EF">
              <w:t xml:space="preserve"> parte di </w:t>
            </w:r>
            <w:proofErr w:type="spellStart"/>
            <w:r w:rsidRPr="00F121EF">
              <w:t>équipes</w:t>
            </w:r>
            <w:proofErr w:type="spellEnd"/>
            <w:r w:rsidRPr="00F121EF">
              <w:t xml:space="preserve"> certificate per la Regione Lombardia per la certificazione multidisciplinare dei DSA.</w:t>
            </w:r>
          </w:p>
          <w:p w14:paraId="15E80CAC" w14:textId="77777777" w:rsidR="00F121EF" w:rsidRPr="00F121EF" w:rsidRDefault="00F121EF" w:rsidP="00F121EF">
            <w:pPr>
              <w:spacing w:before="120" w:after="120"/>
              <w:jc w:val="both"/>
            </w:pPr>
            <w:r w:rsidRPr="00F121EF">
              <w:rPr>
                <w:b/>
                <w:bCs/>
              </w:rPr>
              <w:t>Caligaris Lorenzo,</w:t>
            </w:r>
            <w:r w:rsidRPr="00F121EF">
              <w:t xml:space="preserve"> Insegnante, Pedagogista. Lavora presso il servizio di Psicopatologia dell’</w:t>
            </w:r>
            <w:proofErr w:type="spellStart"/>
            <w:r w:rsidRPr="00F121EF">
              <w:t>Eta</w:t>
            </w:r>
            <w:proofErr w:type="spellEnd"/>
            <w:r w:rsidRPr="00F121EF">
              <w:t xml:space="preserve">̀ Evolutiva dell’Ospedale di Niguarda, dove svolge </w:t>
            </w:r>
            <w:proofErr w:type="spellStart"/>
            <w:r w:rsidRPr="00F121EF">
              <w:t>attivita</w:t>
            </w:r>
            <w:proofErr w:type="spellEnd"/>
            <w:r w:rsidRPr="00F121EF">
              <w:t>̀ didattica con bambini e ragazzi con difficoltà di apprendimento e con DSA. Collabora con l’</w:t>
            </w:r>
            <w:proofErr w:type="spellStart"/>
            <w:r w:rsidRPr="00F121EF">
              <w:t>Universita</w:t>
            </w:r>
            <w:proofErr w:type="spellEnd"/>
            <w:r w:rsidRPr="00F121EF">
              <w:t>̀ Bicocca (Scienze della Formazione) e con l’</w:t>
            </w:r>
            <w:proofErr w:type="spellStart"/>
            <w:r w:rsidRPr="00F121EF">
              <w:t>Universita</w:t>
            </w:r>
            <w:proofErr w:type="spellEnd"/>
            <w:r w:rsidRPr="00F121EF">
              <w:t>̀ di Pavia (Master in Esperto di disturbi dell’apprendimento e difficoltà scolastiche). Si occupa di formazione degli insegnanti.</w:t>
            </w:r>
          </w:p>
          <w:p w14:paraId="023AD4FD" w14:textId="77777777" w:rsidR="00F121EF" w:rsidRPr="00F121EF" w:rsidRDefault="00F121EF" w:rsidP="00F121EF">
            <w:pPr>
              <w:spacing w:before="120" w:after="120"/>
              <w:jc w:val="both"/>
            </w:pPr>
            <w:proofErr w:type="spellStart"/>
            <w:r w:rsidRPr="00F121EF">
              <w:rPr>
                <w:b/>
                <w:bCs/>
              </w:rPr>
              <w:t>Corcella</w:t>
            </w:r>
            <w:proofErr w:type="spellEnd"/>
            <w:r w:rsidRPr="00F121EF">
              <w:rPr>
                <w:b/>
                <w:bCs/>
              </w:rPr>
              <w:t xml:space="preserve"> Roberta,</w:t>
            </w:r>
            <w:r w:rsidRPr="00F121EF">
              <w:t xml:space="preserve"> Psicologa, esperta in psicopatologie dell’apprendimento, dottore di ricerca in Scienze della Formazione Primaria. Libera professionista. Consulente e formatore presso enti pubblici e privati. Ha collaborato, come docente a contratto, con </w:t>
            </w:r>
            <w:proofErr w:type="spellStart"/>
            <w:r w:rsidRPr="00F121EF">
              <w:t>Universita</w:t>
            </w:r>
            <w:proofErr w:type="spellEnd"/>
            <w:r w:rsidRPr="00F121EF">
              <w:t xml:space="preserve">̀ degli Studi di Pavia e </w:t>
            </w:r>
            <w:proofErr w:type="spellStart"/>
            <w:r w:rsidRPr="00F121EF">
              <w:t>Universita</w:t>
            </w:r>
            <w:proofErr w:type="spellEnd"/>
            <w:r w:rsidRPr="00F121EF">
              <w:t>̀ degli Studi di Milano Bicocca. Supervisore presso il Master Universitario in “Psicopatologie dell’apprendimento” dell’</w:t>
            </w:r>
            <w:proofErr w:type="spellStart"/>
            <w:r w:rsidRPr="00F121EF">
              <w:t>Universita</w:t>
            </w:r>
            <w:proofErr w:type="spellEnd"/>
            <w:r w:rsidRPr="00F121EF">
              <w:t>̀ degli Studi di Padova. Presidente della sezione Lombardia dell’associazione AIRIPA. Si occupa di prevenzione delle difficoltà di apprendimento, diagnosi e trattamento di DSA e disturbi dell’</w:t>
            </w:r>
            <w:proofErr w:type="spellStart"/>
            <w:r w:rsidRPr="00F121EF">
              <w:t>eta</w:t>
            </w:r>
            <w:proofErr w:type="spellEnd"/>
            <w:r w:rsidRPr="00F121EF">
              <w:t xml:space="preserve">̀ evolutiva. Autore del Questionario Osservativo IPDA e dei Materiali IPDA e di altri contributi presso riviste di carattere scientifico. </w:t>
            </w:r>
            <w:proofErr w:type="gramStart"/>
            <w:r w:rsidRPr="00F121EF">
              <w:t>E’</w:t>
            </w:r>
            <w:proofErr w:type="gramEnd"/>
            <w:r w:rsidRPr="00F121EF">
              <w:t xml:space="preserve"> parte di </w:t>
            </w:r>
            <w:proofErr w:type="spellStart"/>
            <w:r w:rsidRPr="00F121EF">
              <w:t>équipe</w:t>
            </w:r>
            <w:proofErr w:type="spellEnd"/>
            <w:r w:rsidRPr="00F121EF">
              <w:t xml:space="preserve"> certificata per la Regione Lombardia per la certificazione multidisciplinare dei DSA.</w:t>
            </w:r>
          </w:p>
          <w:p w14:paraId="2609B1B9" w14:textId="77777777" w:rsidR="00F121EF" w:rsidRPr="00F121EF" w:rsidRDefault="00F121EF" w:rsidP="00F121EF">
            <w:pPr>
              <w:spacing w:before="120" w:after="120"/>
              <w:jc w:val="both"/>
            </w:pPr>
            <w:r w:rsidRPr="00F121EF">
              <w:rPr>
                <w:b/>
                <w:bCs/>
              </w:rPr>
              <w:t>Furini Tania,</w:t>
            </w:r>
            <w:r w:rsidRPr="00F121EF">
              <w:t xml:space="preserve"> Psicologa, Psicoterapeuta. Libera professionista, è consulente presso enti pubblici e privati (scuole, associazioni e comuni della provincia di Varese, enti di formazioni e Studio </w:t>
            </w:r>
            <w:proofErr w:type="spellStart"/>
            <w:r w:rsidRPr="00F121EF">
              <w:t>RiPsi</w:t>
            </w:r>
            <w:proofErr w:type="spellEnd"/>
            <w:r w:rsidRPr="00F121EF">
              <w:t xml:space="preserve">). Psicoterapeuta ad indirizzo cognitivista di stampo </w:t>
            </w:r>
            <w:proofErr w:type="spellStart"/>
            <w:r w:rsidRPr="00F121EF">
              <w:t>interazionista</w:t>
            </w:r>
            <w:proofErr w:type="spellEnd"/>
            <w:r w:rsidRPr="00F121EF">
              <w:t xml:space="preserve"> e costruttivista. Si occupa di valutazioni DSA, progetti di valutazione dei prerequisiti, di supervisione di progetti riabilitativi e abilitativi, formazione in materia di DSA e BES. </w:t>
            </w:r>
            <w:proofErr w:type="gramStart"/>
            <w:r w:rsidRPr="00F121EF">
              <w:t>E’</w:t>
            </w:r>
            <w:proofErr w:type="gramEnd"/>
            <w:r w:rsidRPr="00F121EF">
              <w:t xml:space="preserve"> parte di </w:t>
            </w:r>
            <w:proofErr w:type="spellStart"/>
            <w:r w:rsidRPr="00F121EF">
              <w:t>équipes</w:t>
            </w:r>
            <w:proofErr w:type="spellEnd"/>
            <w:r w:rsidRPr="00F121EF">
              <w:t xml:space="preserve"> certificate per la Regione Lombardia per la certificazione multidisciplinare dei DSA.</w:t>
            </w:r>
          </w:p>
          <w:p w14:paraId="5CF3C872" w14:textId="77777777" w:rsidR="00F121EF" w:rsidRPr="00F121EF" w:rsidRDefault="00F121EF" w:rsidP="00F121EF">
            <w:pPr>
              <w:spacing w:before="120" w:after="120"/>
              <w:jc w:val="both"/>
            </w:pPr>
            <w:r w:rsidRPr="00F121EF">
              <w:rPr>
                <w:b/>
                <w:bCs/>
              </w:rPr>
              <w:t>Milani Milena</w:t>
            </w:r>
            <w:r w:rsidRPr="00F121EF">
              <w:t xml:space="preserve">, Psicologa e psicoterapeuta. Libera professionista. Cultrice della materia presso </w:t>
            </w:r>
            <w:proofErr w:type="spellStart"/>
            <w:r w:rsidRPr="00F121EF">
              <w:t>Universita</w:t>
            </w:r>
            <w:proofErr w:type="spellEnd"/>
            <w:r w:rsidRPr="00F121EF">
              <w:t xml:space="preserve">̀ Cattolica del Sacro Cuore di Milano. Opera privatamente e presso il centro AIAS di Busto Arsizio occupandosi di DSA (diagnosi intervento) e psicoterapia. Svolge consulenze e formazioni per scuole </w:t>
            </w:r>
            <w:proofErr w:type="gramStart"/>
            <w:r w:rsidRPr="00F121EF">
              <w:t>e</w:t>
            </w:r>
            <w:proofErr w:type="gramEnd"/>
            <w:r w:rsidRPr="00F121EF">
              <w:t xml:space="preserve"> enti. Ha svolto diverse esperienze di tirocinio e formazione in Inghilterra e negli Stati Uniti, dove ritorna periodicamente per aggiornamenti. Lavora anche con utenti stranieri utilizzando la lingua inglese. </w:t>
            </w:r>
            <w:proofErr w:type="gramStart"/>
            <w:r w:rsidRPr="00F121EF">
              <w:t>E’</w:t>
            </w:r>
            <w:proofErr w:type="gramEnd"/>
            <w:r w:rsidRPr="00F121EF">
              <w:t xml:space="preserve"> parte di </w:t>
            </w:r>
            <w:proofErr w:type="spellStart"/>
            <w:r w:rsidRPr="00F121EF">
              <w:t>équipes</w:t>
            </w:r>
            <w:proofErr w:type="spellEnd"/>
            <w:r w:rsidRPr="00F121EF">
              <w:t xml:space="preserve"> certificate per la Regione Lombardia per la certificazione multidisciplinare dei DSA.</w:t>
            </w:r>
          </w:p>
          <w:p w14:paraId="0F5D9DC6" w14:textId="77777777" w:rsidR="00F121EF" w:rsidRPr="00F121EF" w:rsidRDefault="00F121EF" w:rsidP="00F121EF">
            <w:pPr>
              <w:spacing w:before="120" w:after="120"/>
              <w:jc w:val="both"/>
            </w:pPr>
            <w:proofErr w:type="spellStart"/>
            <w:r w:rsidRPr="00F121EF">
              <w:rPr>
                <w:b/>
                <w:bCs/>
              </w:rPr>
              <w:t>Puntieri</w:t>
            </w:r>
            <w:proofErr w:type="spellEnd"/>
            <w:r w:rsidRPr="00F121EF">
              <w:rPr>
                <w:b/>
                <w:bCs/>
              </w:rPr>
              <w:t xml:space="preserve"> Caterina,</w:t>
            </w:r>
            <w:r w:rsidRPr="00F121EF">
              <w:t xml:space="preserve"> Logopedista con Laurea Magistrale in Scienze Riabilitative delle Professioni Sanitarie. Dal 2011, lavora presso la SSD di Neuropsichiatria dell’Infanzia e dell’Adolescenza della ASST Ovest Milanese. Si occupa di disturbi della comunicazione e del linguaggio, </w:t>
            </w:r>
            <w:proofErr w:type="spellStart"/>
            <w:r w:rsidRPr="00F121EF">
              <w:t>nonche</w:t>
            </w:r>
            <w:proofErr w:type="spellEnd"/>
            <w:r w:rsidRPr="00F121EF">
              <w:t>́ di valutazione e trattamento di minori con DSA. Dal 2016, è docente in corsi ECM sull’utilizzo delle nuove tecnologie nella pratica logopedica.</w:t>
            </w:r>
          </w:p>
          <w:p w14:paraId="157A7F09" w14:textId="77777777" w:rsidR="00F121EF" w:rsidRPr="00F121EF" w:rsidRDefault="00F121EF" w:rsidP="00F121EF">
            <w:pPr>
              <w:spacing w:before="120" w:after="120"/>
              <w:jc w:val="both"/>
            </w:pPr>
            <w:proofErr w:type="spellStart"/>
            <w:r w:rsidRPr="00F121EF">
              <w:rPr>
                <w:b/>
                <w:bCs/>
              </w:rPr>
              <w:t>Sciuccati</w:t>
            </w:r>
            <w:proofErr w:type="spellEnd"/>
            <w:r w:rsidRPr="00F121EF">
              <w:rPr>
                <w:b/>
                <w:bCs/>
              </w:rPr>
              <w:t xml:space="preserve"> Marta,</w:t>
            </w:r>
            <w:r w:rsidRPr="00F121EF">
              <w:t xml:space="preserve"> Psicologa, Specializzata in Neuropsicologia dell’</w:t>
            </w:r>
            <w:proofErr w:type="spellStart"/>
            <w:r w:rsidRPr="00F121EF">
              <w:t>eta</w:t>
            </w:r>
            <w:proofErr w:type="spellEnd"/>
            <w:r w:rsidRPr="00F121EF">
              <w:t xml:space="preserve">̀ evolutiva presso </w:t>
            </w:r>
            <w:proofErr w:type="spellStart"/>
            <w:r w:rsidRPr="00F121EF">
              <w:t>ANSvi</w:t>
            </w:r>
            <w:proofErr w:type="spellEnd"/>
            <w:r w:rsidRPr="00F121EF">
              <w:t xml:space="preserve"> di Parma, </w:t>
            </w:r>
            <w:proofErr w:type="spellStart"/>
            <w:r w:rsidRPr="00F121EF">
              <w:t>Psicodiagnosta</w:t>
            </w:r>
            <w:proofErr w:type="spellEnd"/>
            <w:r w:rsidRPr="00F121EF">
              <w:t xml:space="preserve">, formata al metodo </w:t>
            </w:r>
            <w:proofErr w:type="spellStart"/>
            <w:r w:rsidRPr="00F121EF">
              <w:t>Feuerstein</w:t>
            </w:r>
            <w:proofErr w:type="spellEnd"/>
            <w:r w:rsidRPr="00F121EF">
              <w:t>. Libera professionista, collabora dal 2009 con il servizio di NPI dell’Azienda Ospedaliera “Ospedale Civile di Legnano”. Si occupa di valutazione e trattamento dei deficit neuropsicologici dell’</w:t>
            </w:r>
            <w:proofErr w:type="spellStart"/>
            <w:r w:rsidRPr="00F121EF">
              <w:t>eta</w:t>
            </w:r>
            <w:proofErr w:type="spellEnd"/>
            <w:r w:rsidRPr="00F121EF">
              <w:t xml:space="preserve">̀ evolutiva. </w:t>
            </w:r>
            <w:proofErr w:type="gramStart"/>
            <w:r w:rsidRPr="00F121EF">
              <w:t>E’</w:t>
            </w:r>
            <w:proofErr w:type="gramEnd"/>
            <w:r w:rsidRPr="00F121EF">
              <w:t xml:space="preserve"> parte di </w:t>
            </w:r>
            <w:proofErr w:type="spellStart"/>
            <w:r w:rsidRPr="00F121EF">
              <w:t>équipes</w:t>
            </w:r>
            <w:proofErr w:type="spellEnd"/>
            <w:r w:rsidRPr="00F121EF">
              <w:t xml:space="preserve"> certificate per la Regione Lombardia per la certificazione multidisciplinare dei DSA.</w:t>
            </w:r>
          </w:p>
          <w:p w14:paraId="4580877C" w14:textId="6EB31199" w:rsidR="007F442F" w:rsidRDefault="007F442F" w:rsidP="00433A67">
            <w:pPr>
              <w:spacing w:before="120" w:after="120"/>
              <w:jc w:val="both"/>
            </w:pPr>
          </w:p>
        </w:tc>
      </w:tr>
    </w:tbl>
    <w:p w14:paraId="50B0720C" w14:textId="77777777" w:rsidR="0056031F" w:rsidRDefault="0056031F"/>
    <w:sectPr w:rsidR="0056031F" w:rsidSect="000019CE"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NeueLT Pro 55 Roman">
    <w:altName w:val="Arial"/>
    <w:panose1 w:val="020B0604020202020204"/>
    <w:charset w:val="00"/>
    <w:family w:val="swiss"/>
    <w:notTrueType/>
    <w:pitch w:val="variable"/>
    <w:sig w:usb0="00000001" w:usb1="5000205B" w:usb2="00000000" w:usb3="00000000" w:csb0="0000009B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BCD"/>
    <w:multiLevelType w:val="hybridMultilevel"/>
    <w:tmpl w:val="B86EF07E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F001A"/>
    <w:multiLevelType w:val="multilevel"/>
    <w:tmpl w:val="1268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A02B43"/>
    <w:multiLevelType w:val="multilevel"/>
    <w:tmpl w:val="A33E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744E68"/>
    <w:multiLevelType w:val="multilevel"/>
    <w:tmpl w:val="5A96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1D3D98"/>
    <w:multiLevelType w:val="multilevel"/>
    <w:tmpl w:val="4B54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59380F"/>
    <w:multiLevelType w:val="multilevel"/>
    <w:tmpl w:val="9A5E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DB09BB"/>
    <w:multiLevelType w:val="hybridMultilevel"/>
    <w:tmpl w:val="2C4829C0"/>
    <w:lvl w:ilvl="0" w:tplc="C73832D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13F6"/>
    <w:multiLevelType w:val="multilevel"/>
    <w:tmpl w:val="D77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284B24"/>
    <w:multiLevelType w:val="multilevel"/>
    <w:tmpl w:val="E4D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C603FC"/>
    <w:multiLevelType w:val="hybridMultilevel"/>
    <w:tmpl w:val="0B8A030E"/>
    <w:lvl w:ilvl="0" w:tplc="43CC480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413077">
    <w:abstractNumId w:val="6"/>
  </w:num>
  <w:num w:numId="2" w16cid:durableId="2053114584">
    <w:abstractNumId w:val="9"/>
  </w:num>
  <w:num w:numId="3" w16cid:durableId="381906516">
    <w:abstractNumId w:val="0"/>
  </w:num>
  <w:num w:numId="4" w16cid:durableId="340201565">
    <w:abstractNumId w:val="5"/>
  </w:num>
  <w:num w:numId="5" w16cid:durableId="1815679949">
    <w:abstractNumId w:val="8"/>
  </w:num>
  <w:num w:numId="6" w16cid:durableId="521749099">
    <w:abstractNumId w:val="4"/>
  </w:num>
  <w:num w:numId="7" w16cid:durableId="618993523">
    <w:abstractNumId w:val="2"/>
  </w:num>
  <w:num w:numId="8" w16cid:durableId="2076539401">
    <w:abstractNumId w:val="3"/>
  </w:num>
  <w:num w:numId="9" w16cid:durableId="1950159583">
    <w:abstractNumId w:val="7"/>
  </w:num>
  <w:num w:numId="10" w16cid:durableId="52980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ACE"/>
    <w:rsid w:val="000019CE"/>
    <w:rsid w:val="0001263F"/>
    <w:rsid w:val="00020644"/>
    <w:rsid w:val="00022191"/>
    <w:rsid w:val="000818CF"/>
    <w:rsid w:val="000E6C3B"/>
    <w:rsid w:val="00110D06"/>
    <w:rsid w:val="00113257"/>
    <w:rsid w:val="001335BF"/>
    <w:rsid w:val="001778BA"/>
    <w:rsid w:val="00190890"/>
    <w:rsid w:val="001A3F70"/>
    <w:rsid w:val="002452CD"/>
    <w:rsid w:val="00281C7E"/>
    <w:rsid w:val="002E2AC0"/>
    <w:rsid w:val="003452BC"/>
    <w:rsid w:val="0035401F"/>
    <w:rsid w:val="003D2A10"/>
    <w:rsid w:val="00411B4C"/>
    <w:rsid w:val="00427983"/>
    <w:rsid w:val="00433A67"/>
    <w:rsid w:val="004459D3"/>
    <w:rsid w:val="004C4DD8"/>
    <w:rsid w:val="004D6EE5"/>
    <w:rsid w:val="0051562A"/>
    <w:rsid w:val="00533B61"/>
    <w:rsid w:val="005567A1"/>
    <w:rsid w:val="0056031F"/>
    <w:rsid w:val="00561807"/>
    <w:rsid w:val="005674CA"/>
    <w:rsid w:val="005B212D"/>
    <w:rsid w:val="006572D3"/>
    <w:rsid w:val="006B560A"/>
    <w:rsid w:val="007178E7"/>
    <w:rsid w:val="00795A0D"/>
    <w:rsid w:val="007C2D45"/>
    <w:rsid w:val="007D2F51"/>
    <w:rsid w:val="007D4F26"/>
    <w:rsid w:val="007E1D40"/>
    <w:rsid w:val="007F442F"/>
    <w:rsid w:val="008A1C26"/>
    <w:rsid w:val="008A27EC"/>
    <w:rsid w:val="008B2141"/>
    <w:rsid w:val="00902E47"/>
    <w:rsid w:val="009513B2"/>
    <w:rsid w:val="0095399E"/>
    <w:rsid w:val="0096771A"/>
    <w:rsid w:val="009740B2"/>
    <w:rsid w:val="00990135"/>
    <w:rsid w:val="009F22B1"/>
    <w:rsid w:val="00A41853"/>
    <w:rsid w:val="00A80AD1"/>
    <w:rsid w:val="00A80E2D"/>
    <w:rsid w:val="00AF3ACE"/>
    <w:rsid w:val="00B1606F"/>
    <w:rsid w:val="00B37015"/>
    <w:rsid w:val="00B91A6F"/>
    <w:rsid w:val="00B91EE1"/>
    <w:rsid w:val="00BC645F"/>
    <w:rsid w:val="00C93971"/>
    <w:rsid w:val="00C95208"/>
    <w:rsid w:val="00CB7490"/>
    <w:rsid w:val="00D04DBD"/>
    <w:rsid w:val="00D358BE"/>
    <w:rsid w:val="00D663D2"/>
    <w:rsid w:val="00DF6FC6"/>
    <w:rsid w:val="00EA098D"/>
    <w:rsid w:val="00EA2B23"/>
    <w:rsid w:val="00ED6AB8"/>
    <w:rsid w:val="00F121EF"/>
    <w:rsid w:val="00F2289D"/>
    <w:rsid w:val="00F427BC"/>
    <w:rsid w:val="00FC4BD0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BC5F"/>
  <w15:chartTrackingRefBased/>
  <w15:docId w15:val="{26F13766-5F8C-4090-8D0D-ED58941B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SEZIONI">
    <w:name w:val="TitoloSEZIONI"/>
    <w:basedOn w:val="Normale"/>
    <w:next w:val="Normale"/>
    <w:link w:val="TitoloSEZIONICarattere"/>
    <w:autoRedefine/>
    <w:qFormat/>
    <w:rsid w:val="00110D06"/>
    <w:pPr>
      <w:widowControl w:val="0"/>
      <w:pBdr>
        <w:top w:val="single" w:sz="4" w:space="1" w:color="auto"/>
        <w:bottom w:val="single" w:sz="4" w:space="1" w:color="auto"/>
      </w:pBdr>
      <w:shd w:val="clear" w:color="auto" w:fill="FFFFFF" w:themeFill="background1"/>
      <w:spacing w:before="120" w:after="120" w:line="240" w:lineRule="auto"/>
    </w:pPr>
    <w:rPr>
      <w:rFonts w:ascii="HelveticaNeueLT Pro 55 Roman" w:hAnsi="HelveticaNeueLT Pro 55 Roman" w:cs="Leelawadee"/>
      <w:b/>
      <w:caps/>
      <w:sz w:val="17"/>
      <w:szCs w:val="20"/>
      <w:lang w:eastAsia="it-IT"/>
    </w:rPr>
  </w:style>
  <w:style w:type="character" w:customStyle="1" w:styleId="TitoloSEZIONICarattere">
    <w:name w:val="TitoloSEZIONI Carattere"/>
    <w:basedOn w:val="Carpredefinitoparagrafo"/>
    <w:link w:val="TitoloSEZIONI"/>
    <w:rsid w:val="00110D06"/>
    <w:rPr>
      <w:rFonts w:ascii="HelveticaNeueLT Pro 55 Roman" w:hAnsi="HelveticaNeueLT Pro 55 Roman" w:cs="Leelawadee"/>
      <w:b/>
      <w:caps/>
      <w:sz w:val="17"/>
      <w:szCs w:val="20"/>
      <w:shd w:val="clear" w:color="auto" w:fill="FFFFFF" w:themeFill="background1"/>
      <w:lang w:eastAsia="it-IT"/>
    </w:rPr>
  </w:style>
  <w:style w:type="paragraph" w:customStyle="1" w:styleId="Titolo3">
    <w:name w:val="Titolo3"/>
    <w:basedOn w:val="Normale"/>
    <w:link w:val="Titolo3Carattere"/>
    <w:qFormat/>
    <w:rsid w:val="004459D3"/>
    <w:pPr>
      <w:keepNext/>
      <w:widowControl w:val="0"/>
      <w:shd w:val="clear" w:color="auto" w:fill="FFFFFF" w:themeFill="background1"/>
      <w:spacing w:before="120" w:after="120" w:line="240" w:lineRule="auto"/>
    </w:pPr>
    <w:rPr>
      <w:rFonts w:ascii="HelveticaNeueLT Pro 55 Roman" w:hAnsi="HelveticaNeueLT Pro 55 Roman" w:cs="Leelawadee"/>
      <w:i/>
      <w:sz w:val="17"/>
      <w:szCs w:val="20"/>
      <w:lang w:eastAsia="it-IT"/>
    </w:rPr>
  </w:style>
  <w:style w:type="character" w:customStyle="1" w:styleId="Titolo3Carattere">
    <w:name w:val="Titolo3 Carattere"/>
    <w:basedOn w:val="Carpredefinitoparagrafo"/>
    <w:link w:val="Titolo3"/>
    <w:rsid w:val="004459D3"/>
    <w:rPr>
      <w:rFonts w:ascii="HelveticaNeueLT Pro 55 Roman" w:hAnsi="HelveticaNeueLT Pro 55 Roman" w:cs="Leelawadee"/>
      <w:i/>
      <w:sz w:val="17"/>
      <w:szCs w:val="20"/>
      <w:shd w:val="clear" w:color="auto" w:fill="FFFFFF" w:themeFill="background1"/>
      <w:lang w:eastAsia="it-IT"/>
    </w:rPr>
  </w:style>
  <w:style w:type="table" w:styleId="Grigliatabella">
    <w:name w:val="Table Grid"/>
    <w:basedOn w:val="Tabellanormale"/>
    <w:uiPriority w:val="39"/>
    <w:rsid w:val="00177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567A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567A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A1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6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l.it/corsi-master-elenco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Sarracino</dc:creator>
  <cp:keywords/>
  <dc:description/>
  <cp:lastModifiedBy>Linda Zanotta</cp:lastModifiedBy>
  <cp:revision>8</cp:revision>
  <dcterms:created xsi:type="dcterms:W3CDTF">2021-11-20T13:11:00Z</dcterms:created>
  <dcterms:modified xsi:type="dcterms:W3CDTF">2023-12-17T15:14:00Z</dcterms:modified>
</cp:coreProperties>
</file>