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263E0" w14:textId="65AF6EFB" w:rsidR="00771709" w:rsidRPr="00AA6D9E" w:rsidRDefault="00FF5552" w:rsidP="00771709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AA6D9E">
        <w:rPr>
          <w:rFonts w:ascii="Comic Sans MS" w:hAnsi="Comic Sans MS"/>
          <w:sz w:val="32"/>
          <w:szCs w:val="32"/>
        </w:rPr>
        <w:t>Il metodo</w:t>
      </w:r>
      <w:r w:rsidR="00771709" w:rsidRPr="00AA6D9E">
        <w:rPr>
          <w:rFonts w:ascii="Comic Sans MS" w:hAnsi="Comic Sans MS"/>
          <w:sz w:val="32"/>
          <w:szCs w:val="32"/>
        </w:rPr>
        <w:t xml:space="preserve"> </w:t>
      </w:r>
      <w:r w:rsidRPr="00AA6D9E">
        <w:rPr>
          <w:rFonts w:ascii="Comic Sans MS" w:hAnsi="Comic Sans MS"/>
          <w:sz w:val="32"/>
          <w:szCs w:val="32"/>
        </w:rPr>
        <w:t>artistico transdisciplinare</w:t>
      </w:r>
    </w:p>
    <w:p w14:paraId="748E83DB" w14:textId="59CF6007" w:rsidR="00771709" w:rsidRPr="00AA6D9E" w:rsidRDefault="00FF5552" w:rsidP="00771709">
      <w:pPr>
        <w:jc w:val="center"/>
        <w:rPr>
          <w:rFonts w:ascii="Comic Sans MS" w:hAnsi="Comic Sans MS"/>
          <w:sz w:val="32"/>
          <w:szCs w:val="32"/>
        </w:rPr>
      </w:pPr>
      <w:r w:rsidRPr="00AA6D9E">
        <w:rPr>
          <w:rFonts w:ascii="Comic Sans MS" w:hAnsi="Comic Sans MS"/>
          <w:sz w:val="32"/>
          <w:szCs w:val="32"/>
        </w:rPr>
        <w:t>nella cura dei pazienti cronici</w:t>
      </w:r>
    </w:p>
    <w:p w14:paraId="26C4A8E1" w14:textId="77777777" w:rsidR="00FF5552" w:rsidRDefault="00FF5552" w:rsidP="00771709">
      <w:pPr>
        <w:jc w:val="center"/>
        <w:rPr>
          <w:rFonts w:ascii="Comic Sans MS" w:hAnsi="Comic Sans MS"/>
          <w:sz w:val="20"/>
          <w:szCs w:val="20"/>
        </w:rPr>
      </w:pPr>
    </w:p>
    <w:p w14:paraId="65763C1A" w14:textId="7679009F" w:rsidR="00FF5552" w:rsidRDefault="00FF5552" w:rsidP="00FF55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Regione Sicilia - </w:t>
      </w:r>
      <w:r w:rsidRPr="008D1B06">
        <w:rPr>
          <w:rFonts w:ascii="Comic Sans MS" w:hAnsi="Comic Sans MS"/>
          <w:sz w:val="20"/>
          <w:szCs w:val="20"/>
        </w:rPr>
        <w:t xml:space="preserve">DRPS </w:t>
      </w:r>
      <w:proofErr w:type="spellStart"/>
      <w:r w:rsidRPr="008D1B06">
        <w:rPr>
          <w:rFonts w:ascii="Comic Sans MS" w:hAnsi="Comic Sans MS"/>
          <w:sz w:val="20"/>
          <w:szCs w:val="20"/>
        </w:rPr>
        <w:t>serv</w:t>
      </w:r>
      <w:proofErr w:type="spellEnd"/>
      <w:r w:rsidRPr="008D1B06">
        <w:rPr>
          <w:rFonts w:ascii="Comic Sans MS" w:hAnsi="Comic Sans MS"/>
          <w:sz w:val="20"/>
          <w:szCs w:val="20"/>
        </w:rPr>
        <w:t>. 4 5 CRONICITA'</w:t>
      </w:r>
      <w:r>
        <w:rPr>
          <w:rFonts w:ascii="Comic Sans MS" w:hAnsi="Comic Sans MS"/>
          <w:sz w:val="20"/>
          <w:szCs w:val="20"/>
        </w:rPr>
        <w:t xml:space="preserve"> – linea </w:t>
      </w:r>
      <w:r w:rsidRPr="008D1B06">
        <w:rPr>
          <w:rFonts w:ascii="Comic Sans MS" w:hAnsi="Comic Sans MS"/>
          <w:sz w:val="20"/>
          <w:szCs w:val="20"/>
        </w:rPr>
        <w:t xml:space="preserve">5.28 </w:t>
      </w:r>
      <w:r>
        <w:rPr>
          <w:rFonts w:ascii="Comic Sans MS" w:hAnsi="Comic Sans MS"/>
          <w:sz w:val="20"/>
          <w:szCs w:val="20"/>
        </w:rPr>
        <w:t xml:space="preserve">“ </w:t>
      </w:r>
      <w:r w:rsidRPr="008D1B06">
        <w:rPr>
          <w:rFonts w:ascii="Comic Sans MS" w:hAnsi="Comic Sans MS"/>
          <w:sz w:val="20"/>
          <w:szCs w:val="20"/>
        </w:rPr>
        <w:t>PDTA fibromialgia. Appropriatezza</w:t>
      </w:r>
      <w:r>
        <w:rPr>
          <w:rFonts w:ascii="Comic Sans MS" w:hAnsi="Comic Sans MS"/>
          <w:sz w:val="20"/>
          <w:szCs w:val="20"/>
        </w:rPr>
        <w:t xml:space="preserve"> </w:t>
      </w:r>
      <w:r w:rsidRPr="008D1B06">
        <w:rPr>
          <w:rFonts w:ascii="Comic Sans MS" w:hAnsi="Comic Sans MS"/>
          <w:sz w:val="20"/>
          <w:szCs w:val="20"/>
        </w:rPr>
        <w:t>clinica, strutturale ed operativa nella</w:t>
      </w:r>
      <w:r>
        <w:rPr>
          <w:rFonts w:ascii="Comic Sans MS" w:hAnsi="Comic Sans MS"/>
          <w:sz w:val="20"/>
          <w:szCs w:val="20"/>
        </w:rPr>
        <w:t xml:space="preserve"> </w:t>
      </w:r>
      <w:r w:rsidRPr="008D1B06">
        <w:rPr>
          <w:rFonts w:ascii="Comic Sans MS" w:hAnsi="Comic Sans MS"/>
          <w:sz w:val="20"/>
          <w:szCs w:val="20"/>
        </w:rPr>
        <w:t>diagnosi precoce e nella dei pz. Con</w:t>
      </w:r>
      <w:r>
        <w:rPr>
          <w:rFonts w:ascii="Comic Sans MS" w:hAnsi="Comic Sans MS"/>
          <w:sz w:val="20"/>
          <w:szCs w:val="20"/>
        </w:rPr>
        <w:t xml:space="preserve"> </w:t>
      </w:r>
      <w:r w:rsidRPr="008D1B06">
        <w:rPr>
          <w:rFonts w:ascii="Comic Sans MS" w:hAnsi="Comic Sans MS"/>
          <w:sz w:val="20"/>
          <w:szCs w:val="20"/>
        </w:rPr>
        <w:t xml:space="preserve">sindrome </w:t>
      </w:r>
      <w:proofErr w:type="spellStart"/>
      <w:r w:rsidRPr="008D1B06">
        <w:rPr>
          <w:rFonts w:ascii="Comic Sans MS" w:hAnsi="Comic Sans MS"/>
          <w:sz w:val="20"/>
          <w:szCs w:val="20"/>
        </w:rPr>
        <w:t>fibromialgica</w:t>
      </w:r>
      <w:proofErr w:type="spellEnd"/>
      <w:r w:rsidRPr="00AE7108">
        <w:rPr>
          <w:rFonts w:ascii="Comic Sans MS" w:hAnsi="Comic Sans MS"/>
          <w:sz w:val="20"/>
          <w:szCs w:val="20"/>
        </w:rPr>
        <w:t>”</w:t>
      </w:r>
    </w:p>
    <w:p w14:paraId="74B212AA" w14:textId="77777777" w:rsidR="00FF5552" w:rsidRPr="00237C79" w:rsidRDefault="00FF5552" w:rsidP="00771709">
      <w:pPr>
        <w:jc w:val="center"/>
        <w:rPr>
          <w:rFonts w:ascii="Comic Sans MS" w:hAnsi="Comic Sans MS"/>
          <w:sz w:val="20"/>
          <w:szCs w:val="20"/>
        </w:rPr>
      </w:pPr>
    </w:p>
    <w:p w14:paraId="1A664841" w14:textId="795E0A3E" w:rsidR="00771709" w:rsidRPr="00237C79" w:rsidRDefault="00F234DE" w:rsidP="00771709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237C79">
        <w:rPr>
          <w:rFonts w:ascii="Comic Sans MS" w:hAnsi="Comic Sans MS"/>
          <w:b/>
          <w:bCs/>
          <w:sz w:val="20"/>
          <w:szCs w:val="20"/>
        </w:rPr>
        <w:t>CORSO DI FORMAZIONE IN FAD</w:t>
      </w:r>
      <w:r w:rsidR="000C4AA1" w:rsidRPr="00237C79">
        <w:rPr>
          <w:rFonts w:ascii="Comic Sans MS" w:hAnsi="Comic Sans MS"/>
          <w:b/>
          <w:bCs/>
          <w:sz w:val="20"/>
          <w:szCs w:val="20"/>
        </w:rPr>
        <w:t>–</w:t>
      </w:r>
      <w:r w:rsidR="00F22D7F">
        <w:rPr>
          <w:rFonts w:ascii="Comic Sans MS" w:hAnsi="Comic Sans MS"/>
          <w:b/>
          <w:bCs/>
          <w:sz w:val="20"/>
          <w:szCs w:val="20"/>
        </w:rPr>
        <w:t>ASINCRONA - durata</w:t>
      </w:r>
      <w:r w:rsidR="000C4AA1" w:rsidRPr="00237C79">
        <w:rPr>
          <w:rFonts w:ascii="Comic Sans MS" w:hAnsi="Comic Sans MS"/>
          <w:b/>
          <w:bCs/>
          <w:sz w:val="20"/>
          <w:szCs w:val="20"/>
        </w:rPr>
        <w:t xml:space="preserve"> </w:t>
      </w:r>
      <w:r w:rsidR="00D91F1F">
        <w:rPr>
          <w:rFonts w:ascii="Comic Sans MS" w:hAnsi="Comic Sans MS"/>
          <w:b/>
          <w:bCs/>
          <w:sz w:val="20"/>
          <w:szCs w:val="20"/>
        </w:rPr>
        <w:t>10</w:t>
      </w:r>
      <w:r w:rsidR="00771709" w:rsidRPr="00237C79">
        <w:rPr>
          <w:rFonts w:ascii="Comic Sans MS" w:hAnsi="Comic Sans MS"/>
          <w:b/>
          <w:bCs/>
          <w:sz w:val="20"/>
          <w:szCs w:val="20"/>
        </w:rPr>
        <w:t xml:space="preserve"> ore </w:t>
      </w:r>
    </w:p>
    <w:p w14:paraId="51F6D437" w14:textId="0245C3E7" w:rsidR="00F234DE" w:rsidRPr="00237C79" w:rsidRDefault="000C4AA1" w:rsidP="00771709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237C79">
        <w:rPr>
          <w:rFonts w:ascii="Comic Sans MS" w:hAnsi="Comic Sans MS"/>
          <w:b/>
          <w:bCs/>
          <w:sz w:val="20"/>
          <w:szCs w:val="20"/>
        </w:rPr>
        <w:t>crediti ECM per</w:t>
      </w:r>
      <w:r w:rsidR="00F22D7F">
        <w:rPr>
          <w:rFonts w:ascii="Comic Sans MS" w:hAnsi="Comic Sans MS"/>
          <w:b/>
          <w:bCs/>
          <w:sz w:val="20"/>
          <w:szCs w:val="20"/>
        </w:rPr>
        <w:t xml:space="preserve"> 400 </w:t>
      </w:r>
      <w:r w:rsidR="00771709" w:rsidRPr="00237C79">
        <w:rPr>
          <w:rFonts w:ascii="Comic Sans MS" w:hAnsi="Comic Sans MS"/>
          <w:b/>
          <w:bCs/>
          <w:sz w:val="20"/>
          <w:szCs w:val="20"/>
        </w:rPr>
        <w:t>partecipanti medici</w:t>
      </w:r>
    </w:p>
    <w:p w14:paraId="0EBE7F9A" w14:textId="066D6738" w:rsidR="00F22D7F" w:rsidRDefault="00F22D7F" w:rsidP="00F234D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Presentazione progetto e FAD asincrona</w:t>
      </w:r>
    </w:p>
    <w:p w14:paraId="3B9F99CD" w14:textId="77777777" w:rsidR="00F22D7F" w:rsidRPr="00237C79" w:rsidRDefault="00F22D7F" w:rsidP="00F22D7F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Un’ora: relazione responsabile scientifico progetto</w:t>
      </w:r>
    </w:p>
    <w:p w14:paraId="74DC1447" w14:textId="06AF7632" w:rsidR="00F22D7F" w:rsidRPr="00237C79" w:rsidRDefault="00F22D7F" w:rsidP="00F22D7F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Un’ora</w:t>
      </w:r>
      <w:r w:rsidR="00404D79">
        <w:rPr>
          <w:rFonts w:ascii="Comic Sans MS" w:hAnsi="Comic Sans MS"/>
          <w:sz w:val="20"/>
          <w:szCs w:val="20"/>
        </w:rPr>
        <w:t xml:space="preserve">: </w:t>
      </w:r>
      <w:r w:rsidRPr="00237C79">
        <w:rPr>
          <w:rFonts w:ascii="Comic Sans MS" w:hAnsi="Comic Sans MS"/>
          <w:sz w:val="20"/>
          <w:szCs w:val="20"/>
        </w:rPr>
        <w:t>relazione responsabile artistico progetto</w:t>
      </w:r>
    </w:p>
    <w:p w14:paraId="55D16EFC" w14:textId="27BBDFFD" w:rsidR="000C4AA1" w:rsidRDefault="00771709" w:rsidP="009122E3">
      <w:pPr>
        <w:pStyle w:val="Paragrafoelenco"/>
        <w:numPr>
          <w:ilvl w:val="0"/>
          <w:numId w:val="1"/>
        </w:numPr>
        <w:ind w:left="360"/>
        <w:jc w:val="both"/>
        <w:rPr>
          <w:rFonts w:ascii="Comic Sans MS" w:hAnsi="Comic Sans MS"/>
          <w:sz w:val="20"/>
          <w:szCs w:val="20"/>
        </w:rPr>
      </w:pPr>
      <w:r w:rsidRPr="002F44B7">
        <w:rPr>
          <w:rFonts w:ascii="Comic Sans MS" w:hAnsi="Comic Sans MS"/>
          <w:sz w:val="20"/>
          <w:szCs w:val="20"/>
        </w:rPr>
        <w:t xml:space="preserve">Sette  relazioni </w:t>
      </w:r>
      <w:r w:rsidR="002F44B7" w:rsidRPr="002F44B7">
        <w:rPr>
          <w:rFonts w:ascii="Comic Sans MS" w:hAnsi="Comic Sans MS"/>
          <w:sz w:val="20"/>
          <w:szCs w:val="20"/>
        </w:rPr>
        <w:t xml:space="preserve">della durata di un’ora, </w:t>
      </w:r>
      <w:r w:rsidRPr="002F44B7">
        <w:rPr>
          <w:rFonts w:ascii="Comic Sans MS" w:hAnsi="Comic Sans MS"/>
          <w:sz w:val="20"/>
          <w:szCs w:val="20"/>
        </w:rPr>
        <w:t xml:space="preserve">di </w:t>
      </w:r>
      <w:r w:rsidR="00F234DE" w:rsidRPr="002F44B7">
        <w:rPr>
          <w:rFonts w:ascii="Comic Sans MS" w:hAnsi="Comic Sans MS"/>
          <w:sz w:val="20"/>
          <w:szCs w:val="20"/>
        </w:rPr>
        <w:t xml:space="preserve">formatori esperti </w:t>
      </w:r>
      <w:r w:rsidR="002F44B7">
        <w:rPr>
          <w:rFonts w:ascii="Comic Sans MS" w:hAnsi="Comic Sans MS"/>
          <w:sz w:val="20"/>
          <w:szCs w:val="20"/>
        </w:rPr>
        <w:t xml:space="preserve">del settore cultura e salute, medicina narrativa, metodologia VTS, sistemi complessi, </w:t>
      </w:r>
      <w:proofErr w:type="spellStart"/>
      <w:r w:rsidR="002F44B7">
        <w:rPr>
          <w:rFonts w:ascii="Comic Sans MS" w:hAnsi="Comic Sans MS"/>
          <w:sz w:val="20"/>
          <w:szCs w:val="20"/>
        </w:rPr>
        <w:t>transidisciplinarietà</w:t>
      </w:r>
      <w:proofErr w:type="spellEnd"/>
      <w:r w:rsidR="002F44B7">
        <w:rPr>
          <w:rFonts w:ascii="Comic Sans MS" w:hAnsi="Comic Sans MS"/>
          <w:sz w:val="20"/>
          <w:szCs w:val="20"/>
        </w:rPr>
        <w:t xml:space="preserve">, stress e PNEI, stress e approccio alla cura, formazione del personale medico attraverso le </w:t>
      </w:r>
      <w:proofErr w:type="spellStart"/>
      <w:r w:rsidR="002F44B7">
        <w:rPr>
          <w:rFonts w:ascii="Comic Sans MS" w:hAnsi="Comic Sans MS"/>
          <w:sz w:val="20"/>
          <w:szCs w:val="20"/>
        </w:rPr>
        <w:t>Medical</w:t>
      </w:r>
      <w:proofErr w:type="spellEnd"/>
      <w:r w:rsidR="002F44B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F44B7">
        <w:rPr>
          <w:rFonts w:ascii="Comic Sans MS" w:hAnsi="Comic Sans MS"/>
          <w:sz w:val="20"/>
          <w:szCs w:val="20"/>
        </w:rPr>
        <w:t>Humanities</w:t>
      </w:r>
      <w:proofErr w:type="spellEnd"/>
    </w:p>
    <w:p w14:paraId="2E8124D3" w14:textId="25A29FA1" w:rsidR="00E41D6D" w:rsidRPr="00D91F1F" w:rsidRDefault="00D91F1F" w:rsidP="001E256C">
      <w:pPr>
        <w:pStyle w:val="Paragrafoelenco"/>
        <w:numPr>
          <w:ilvl w:val="0"/>
          <w:numId w:val="1"/>
        </w:numPr>
        <w:ind w:left="360"/>
        <w:jc w:val="both"/>
        <w:rPr>
          <w:rFonts w:ascii="Comic Sans MS" w:hAnsi="Comic Sans MS"/>
          <w:sz w:val="20"/>
          <w:szCs w:val="20"/>
        </w:rPr>
      </w:pPr>
      <w:r w:rsidRPr="00D91F1F">
        <w:rPr>
          <w:rFonts w:ascii="Comic Sans MS" w:hAnsi="Comic Sans MS"/>
          <w:sz w:val="20"/>
          <w:szCs w:val="20"/>
        </w:rPr>
        <w:t>Test ECM (solo per i me</w:t>
      </w:r>
      <w:r>
        <w:rPr>
          <w:rFonts w:ascii="Comic Sans MS" w:hAnsi="Comic Sans MS"/>
          <w:sz w:val="20"/>
          <w:szCs w:val="20"/>
        </w:rPr>
        <w:t xml:space="preserve">dici) </w:t>
      </w:r>
    </w:p>
    <w:p w14:paraId="73F08D37" w14:textId="77777777" w:rsidR="00E213D8" w:rsidRPr="00237C79" w:rsidRDefault="00E213D8" w:rsidP="00E213D8">
      <w:pPr>
        <w:jc w:val="center"/>
        <w:rPr>
          <w:rFonts w:ascii="Comic Sans MS" w:hAnsi="Comic Sans MS"/>
          <w:b/>
          <w:bCs/>
        </w:rPr>
      </w:pPr>
      <w:r w:rsidRPr="00237C79">
        <w:rPr>
          <w:rFonts w:ascii="Comic Sans MS" w:hAnsi="Comic Sans MS"/>
          <w:b/>
          <w:bCs/>
        </w:rPr>
        <w:t>Contesto</w:t>
      </w:r>
    </w:p>
    <w:p w14:paraId="55C9CAFE" w14:textId="70C52DE3" w:rsidR="009D2E16" w:rsidRDefault="00BE32CD" w:rsidP="00E213D8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La sindrome </w:t>
      </w:r>
      <w:proofErr w:type="spellStart"/>
      <w:r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(FMS) colpisce dal 2% al 4% della popolazione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nazionale</w:t>
      </w:r>
      <w:r w:rsidR="00677871" w:rsidRPr="00237C79">
        <w:rPr>
          <w:rFonts w:ascii="Comic Sans MS" w:hAnsi="Comic Sans MS"/>
          <w:sz w:val="20"/>
          <w:szCs w:val="20"/>
        </w:rPr>
        <w:t xml:space="preserve">. </w:t>
      </w:r>
      <w:r w:rsidRPr="00237C79">
        <w:rPr>
          <w:rFonts w:ascii="Comic Sans MS" w:hAnsi="Comic Sans MS"/>
          <w:sz w:val="20"/>
          <w:szCs w:val="20"/>
        </w:rPr>
        <w:t>Tra i campanelli di allarme che devono fare sospettare una FMS, vi è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soprattutto un dolore muscolo scheletrico a tutto il corpo o solo alcune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parti di esso, che rende complessa la vita lavorativa e relazionale di chi ne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è </w:t>
      </w:r>
      <w:r w:rsidRPr="00AE7108">
        <w:rPr>
          <w:rFonts w:ascii="Comic Sans MS" w:hAnsi="Comic Sans MS"/>
          <w:sz w:val="20"/>
          <w:szCs w:val="20"/>
        </w:rPr>
        <w:t xml:space="preserve">interessato e che </w:t>
      </w:r>
      <w:r w:rsidR="005E64B7" w:rsidRPr="00AE7108">
        <w:rPr>
          <w:rFonts w:ascii="Comic Sans MS" w:hAnsi="Comic Sans MS"/>
          <w:sz w:val="20"/>
          <w:szCs w:val="20"/>
        </w:rPr>
        <w:t xml:space="preserve">è </w:t>
      </w:r>
      <w:r w:rsidRPr="00AE7108">
        <w:rPr>
          <w:rFonts w:ascii="Comic Sans MS" w:hAnsi="Comic Sans MS"/>
          <w:sz w:val="20"/>
          <w:szCs w:val="20"/>
        </w:rPr>
        <w:t xml:space="preserve">poco o </w:t>
      </w:r>
      <w:r w:rsidR="00AE7108">
        <w:rPr>
          <w:rFonts w:ascii="Comic Sans MS" w:hAnsi="Comic Sans MS"/>
          <w:sz w:val="20"/>
          <w:szCs w:val="20"/>
        </w:rPr>
        <w:t xml:space="preserve">per </w:t>
      </w:r>
      <w:r w:rsidRPr="00AE7108">
        <w:rPr>
          <w:rFonts w:ascii="Comic Sans MS" w:hAnsi="Comic Sans MS"/>
          <w:sz w:val="20"/>
          <w:szCs w:val="20"/>
        </w:rPr>
        <w:t>nulla rilevabile</w:t>
      </w:r>
      <w:r w:rsidR="00B27256">
        <w:rPr>
          <w:rFonts w:ascii="Comic Sans MS" w:hAnsi="Comic Sans MS"/>
          <w:sz w:val="20"/>
          <w:szCs w:val="20"/>
        </w:rPr>
        <w:t xml:space="preserve"> in modo “oggettivo”</w:t>
      </w:r>
      <w:r w:rsidRPr="00237C79">
        <w:rPr>
          <w:rFonts w:ascii="Comic Sans MS" w:hAnsi="Comic Sans MS"/>
          <w:sz w:val="20"/>
          <w:szCs w:val="20"/>
        </w:rPr>
        <w:t>, anche con strumenti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diagnostici sofisticati: un dolore “sine materia”. </w:t>
      </w:r>
      <w:r w:rsidR="00B27256">
        <w:rPr>
          <w:rFonts w:ascii="Comic Sans MS" w:hAnsi="Comic Sans MS"/>
          <w:sz w:val="20"/>
          <w:szCs w:val="20"/>
        </w:rPr>
        <w:t xml:space="preserve">Tale tipologia di dolore </w:t>
      </w:r>
      <w:r w:rsidR="009D2E16">
        <w:rPr>
          <w:rFonts w:ascii="Comic Sans MS" w:hAnsi="Comic Sans MS"/>
          <w:sz w:val="20"/>
          <w:szCs w:val="20"/>
        </w:rPr>
        <w:t xml:space="preserve">è stato </w:t>
      </w:r>
      <w:r w:rsidR="00B27256">
        <w:rPr>
          <w:rFonts w:ascii="Comic Sans MS" w:hAnsi="Comic Sans MS"/>
          <w:sz w:val="20"/>
          <w:szCs w:val="20"/>
        </w:rPr>
        <w:t>definito dal</w:t>
      </w:r>
      <w:r w:rsidR="009D2E16">
        <w:rPr>
          <w:rFonts w:ascii="Comic Sans MS" w:hAnsi="Comic Sans MS"/>
          <w:sz w:val="20"/>
          <w:szCs w:val="20"/>
        </w:rPr>
        <w:t>la IAS</w:t>
      </w:r>
      <w:r w:rsidR="00121B1D">
        <w:rPr>
          <w:rFonts w:ascii="Comic Sans MS" w:hAnsi="Comic Sans MS"/>
          <w:sz w:val="20"/>
          <w:szCs w:val="20"/>
        </w:rPr>
        <w:t>P</w:t>
      </w:r>
      <w:r w:rsidR="009D2E16">
        <w:rPr>
          <w:rFonts w:ascii="Comic Sans MS" w:hAnsi="Comic Sans MS"/>
          <w:sz w:val="20"/>
          <w:szCs w:val="20"/>
        </w:rPr>
        <w:t xml:space="preserve"> nel</w:t>
      </w:r>
      <w:r w:rsidR="00B27256">
        <w:rPr>
          <w:rFonts w:ascii="Comic Sans MS" w:hAnsi="Comic Sans MS"/>
          <w:sz w:val="20"/>
          <w:szCs w:val="20"/>
        </w:rPr>
        <w:t xml:space="preserve"> 2017</w:t>
      </w:r>
      <w:r w:rsidR="009D2E16">
        <w:rPr>
          <w:rFonts w:ascii="Comic Sans MS" w:hAnsi="Comic Sans MS"/>
          <w:sz w:val="20"/>
          <w:szCs w:val="20"/>
        </w:rPr>
        <w:t xml:space="preserve"> </w:t>
      </w:r>
      <w:r w:rsidR="00B27256">
        <w:rPr>
          <w:rFonts w:ascii="Comic Sans MS" w:hAnsi="Comic Sans MS"/>
          <w:sz w:val="20"/>
          <w:szCs w:val="20"/>
        </w:rPr>
        <w:t>come “</w:t>
      </w:r>
      <w:proofErr w:type="spellStart"/>
      <w:r w:rsidR="00B27256">
        <w:rPr>
          <w:rFonts w:ascii="Comic Sans MS" w:hAnsi="Comic Sans MS"/>
          <w:sz w:val="20"/>
          <w:szCs w:val="20"/>
        </w:rPr>
        <w:t>nocipatico</w:t>
      </w:r>
      <w:proofErr w:type="spellEnd"/>
      <w:r w:rsidR="00B27256">
        <w:rPr>
          <w:rFonts w:ascii="Comic Sans MS" w:hAnsi="Comic Sans MS"/>
          <w:sz w:val="20"/>
          <w:szCs w:val="20"/>
        </w:rPr>
        <w:t>”</w:t>
      </w:r>
      <w:r w:rsidR="009D2E16">
        <w:rPr>
          <w:rFonts w:ascii="Comic Sans MS" w:hAnsi="Comic Sans MS"/>
          <w:sz w:val="20"/>
          <w:szCs w:val="20"/>
        </w:rPr>
        <w:t xml:space="preserve">: </w:t>
      </w:r>
      <w:r w:rsidR="009D2E16" w:rsidRPr="009D2E16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un </w:t>
      </w:r>
      <w:r w:rsidR="009D2E16" w:rsidRPr="009D2E16">
        <w:rPr>
          <w:rFonts w:ascii="Comic Sans MS" w:hAnsi="Comic Sans MS" w:cs="Arial"/>
          <w:b/>
          <w:bCs/>
          <w:color w:val="202124"/>
          <w:sz w:val="20"/>
          <w:szCs w:val="20"/>
          <w:shd w:val="clear" w:color="auto" w:fill="FFFFFF"/>
        </w:rPr>
        <w:t>dolore</w:t>
      </w:r>
      <w:r w:rsidR="009D2E16" w:rsidRPr="009D2E16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 che deriva dall</w:t>
      </w:r>
      <w:r w:rsidR="00121B1D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’</w:t>
      </w:r>
      <w:r w:rsidR="009D2E16" w:rsidRPr="009D2E16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 xml:space="preserve"> alterazione della nocicezione, nonostante non vi siano chiare prove di danno tissutale reale o potenziale che causi l'attivazione di nocicettori periferici o di evidenza di malattia o lesione del sistema </w:t>
      </w:r>
      <w:proofErr w:type="spellStart"/>
      <w:r w:rsidR="009D2E16" w:rsidRPr="009D2E16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somato</w:t>
      </w:r>
      <w:proofErr w:type="spellEnd"/>
      <w:r w:rsidR="00121B1D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-</w:t>
      </w:r>
      <w:r w:rsidR="009D2E16" w:rsidRPr="009D2E16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sensoriale</w:t>
      </w:r>
      <w:r w:rsidR="009D2E16">
        <w:rPr>
          <w:rFonts w:ascii="Comic Sans MS" w:hAnsi="Comic Sans MS" w:cs="Arial"/>
          <w:color w:val="202124"/>
          <w:sz w:val="20"/>
          <w:szCs w:val="20"/>
          <w:shd w:val="clear" w:color="auto" w:fill="FFFFFF"/>
        </w:rPr>
        <w:t>. Da molti anni si ritiene che si tratti di un dolore “centralizzato”</w:t>
      </w:r>
      <w:r w:rsidR="009D2E16">
        <w:rPr>
          <w:rFonts w:ascii="Comic Sans MS" w:hAnsi="Comic Sans MS"/>
          <w:sz w:val="20"/>
          <w:szCs w:val="20"/>
        </w:rPr>
        <w:t>, conseguenza dell</w:t>
      </w:r>
      <w:r w:rsidR="00121B1D">
        <w:rPr>
          <w:rFonts w:ascii="Comic Sans MS" w:hAnsi="Comic Sans MS"/>
          <w:sz w:val="20"/>
          <w:szCs w:val="20"/>
        </w:rPr>
        <w:t xml:space="preserve">a </w:t>
      </w:r>
      <w:proofErr w:type="spellStart"/>
      <w:r w:rsidR="00121B1D">
        <w:rPr>
          <w:rFonts w:ascii="Comic Sans MS" w:hAnsi="Comic Sans MS"/>
          <w:sz w:val="20"/>
          <w:szCs w:val="20"/>
        </w:rPr>
        <w:t>disregolazione</w:t>
      </w:r>
      <w:proofErr w:type="spellEnd"/>
      <w:r w:rsidR="009D2E16">
        <w:rPr>
          <w:rFonts w:ascii="Comic Sans MS" w:hAnsi="Comic Sans MS"/>
          <w:sz w:val="20"/>
          <w:szCs w:val="20"/>
        </w:rPr>
        <w:t xml:space="preserve"> d</w:t>
      </w:r>
      <w:r w:rsidR="00121B1D">
        <w:rPr>
          <w:rFonts w:ascii="Comic Sans MS" w:hAnsi="Comic Sans MS"/>
          <w:sz w:val="20"/>
          <w:szCs w:val="20"/>
        </w:rPr>
        <w:t>e</w:t>
      </w:r>
      <w:r w:rsidR="009D2E16">
        <w:rPr>
          <w:rFonts w:ascii="Comic Sans MS" w:hAnsi="Comic Sans MS"/>
          <w:sz w:val="20"/>
          <w:szCs w:val="20"/>
        </w:rPr>
        <w:t xml:space="preserve">i sistemi </w:t>
      </w:r>
      <w:r w:rsidR="00121B1D">
        <w:rPr>
          <w:rFonts w:ascii="Comic Sans MS" w:hAnsi="Comic Sans MS"/>
          <w:sz w:val="20"/>
          <w:szCs w:val="20"/>
        </w:rPr>
        <w:t>di trasmissione e di modulazione del dolore, in un ambito in cui è stata già ampiamente dimostrata la plasticità del sistema nervoso centrale.</w:t>
      </w:r>
    </w:p>
    <w:p w14:paraId="396CAE3B" w14:textId="1F10C060" w:rsidR="00B27256" w:rsidRDefault="009D2E16" w:rsidP="00E213D8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</w:t>
      </w:r>
      <w:r w:rsidRPr="00237C79">
        <w:rPr>
          <w:rFonts w:ascii="Comic Sans MS" w:hAnsi="Comic Sans MS"/>
          <w:sz w:val="20"/>
          <w:szCs w:val="20"/>
        </w:rPr>
        <w:t xml:space="preserve">ecentemente si è </w:t>
      </w:r>
      <w:r w:rsidR="00121B1D">
        <w:rPr>
          <w:rFonts w:ascii="Comic Sans MS" w:hAnsi="Comic Sans MS"/>
          <w:sz w:val="20"/>
          <w:szCs w:val="20"/>
        </w:rPr>
        <w:t>ipotizzato</w:t>
      </w:r>
      <w:r w:rsidRPr="00237C79">
        <w:rPr>
          <w:rFonts w:ascii="Comic Sans MS" w:hAnsi="Comic Sans MS"/>
          <w:sz w:val="20"/>
          <w:szCs w:val="20"/>
        </w:rPr>
        <w:t xml:space="preserve"> come un deficit del sistema endocannabinoide </w:t>
      </w:r>
      <w:r w:rsidR="00121B1D">
        <w:rPr>
          <w:rFonts w:ascii="Comic Sans MS" w:hAnsi="Comic Sans MS"/>
          <w:sz w:val="20"/>
          <w:szCs w:val="20"/>
        </w:rPr>
        <w:t xml:space="preserve">(CECD) </w:t>
      </w:r>
      <w:r w:rsidRPr="00237C79">
        <w:rPr>
          <w:rFonts w:ascii="Comic Sans MS" w:hAnsi="Comic Sans MS"/>
          <w:sz w:val="20"/>
          <w:szCs w:val="20"/>
        </w:rPr>
        <w:t>possa essere substrato patogenetico di molti disturbi presenti nella FMS</w:t>
      </w:r>
    </w:p>
    <w:p w14:paraId="380EFEFA" w14:textId="77777777" w:rsidR="00863B64" w:rsidRDefault="00771709" w:rsidP="00121B1D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A</w:t>
      </w:r>
      <w:r w:rsidR="00BE32CD" w:rsidRPr="00237C79">
        <w:rPr>
          <w:rFonts w:ascii="Comic Sans MS" w:hAnsi="Comic Sans MS"/>
          <w:sz w:val="20"/>
          <w:szCs w:val="20"/>
        </w:rPr>
        <w:t>ncora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si è lontani dall’aver fatto definitivamente luce sull’eziopatogenesi e sulle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 xml:space="preserve">cause che a sua volta possono determinare </w:t>
      </w:r>
      <w:r w:rsidR="00121B1D">
        <w:rPr>
          <w:rFonts w:ascii="Comic Sans MS" w:hAnsi="Comic Sans MS"/>
          <w:sz w:val="20"/>
          <w:szCs w:val="20"/>
        </w:rPr>
        <w:t xml:space="preserve">la CECD, ma si ipotizza che il fenomeno sia conseguenza di </w:t>
      </w:r>
      <w:proofErr w:type="spellStart"/>
      <w:r w:rsidR="00121B1D">
        <w:rPr>
          <w:rFonts w:ascii="Comic Sans MS" w:hAnsi="Comic Sans MS"/>
          <w:sz w:val="20"/>
          <w:szCs w:val="20"/>
        </w:rPr>
        <w:t>stressors</w:t>
      </w:r>
      <w:proofErr w:type="spellEnd"/>
      <w:r w:rsidR="00121B1D">
        <w:rPr>
          <w:rFonts w:ascii="Comic Sans MS" w:hAnsi="Comic Sans MS"/>
          <w:sz w:val="20"/>
          <w:szCs w:val="20"/>
        </w:rPr>
        <w:t xml:space="preserve"> cronici che portano ad un “esaurimento” del sistema endocannabinoide (EC).</w:t>
      </w:r>
      <w:r w:rsidR="00121B1D" w:rsidRPr="00121B1D">
        <w:rPr>
          <w:rFonts w:ascii="Comic Sans MS" w:hAnsi="Comic Sans MS"/>
          <w:sz w:val="20"/>
          <w:szCs w:val="20"/>
        </w:rPr>
        <w:t xml:space="preserve"> </w:t>
      </w:r>
    </w:p>
    <w:p w14:paraId="2572A994" w14:textId="77777777" w:rsidR="00863B64" w:rsidRDefault="00121B1D" w:rsidP="00121B1D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Chi soffre di </w:t>
      </w:r>
      <w:r>
        <w:rPr>
          <w:rFonts w:ascii="Comic Sans MS" w:hAnsi="Comic Sans MS"/>
          <w:sz w:val="20"/>
          <w:szCs w:val="20"/>
        </w:rPr>
        <w:t>FMS</w:t>
      </w:r>
      <w:r w:rsidRPr="00237C79">
        <w:rPr>
          <w:rFonts w:ascii="Comic Sans MS" w:hAnsi="Comic Sans MS"/>
          <w:sz w:val="20"/>
          <w:szCs w:val="20"/>
        </w:rPr>
        <w:t xml:space="preserve"> lamenta anche crampi, rigidità mattutina, senso di affaticamento, cefalea, disturbi dell’umore e cognitivi, parestesie, insonnia, colon irritabile, e disturbi genito urinari. </w:t>
      </w:r>
    </w:p>
    <w:p w14:paraId="7E771B46" w14:textId="5C46915D" w:rsidR="00121B1D" w:rsidRDefault="00121B1D" w:rsidP="00121B1D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Difficile </w:t>
      </w:r>
      <w:r>
        <w:rPr>
          <w:rFonts w:ascii="Comic Sans MS" w:hAnsi="Comic Sans MS"/>
          <w:sz w:val="20"/>
          <w:szCs w:val="20"/>
        </w:rPr>
        <w:t>concepire</w:t>
      </w:r>
      <w:r w:rsidRPr="00237C79">
        <w:rPr>
          <w:rFonts w:ascii="Comic Sans MS" w:hAnsi="Comic Sans MS"/>
          <w:sz w:val="20"/>
          <w:szCs w:val="20"/>
        </w:rPr>
        <w:t xml:space="preserve"> un criterio eziopatogenetico che correli sintomi così differenti</w:t>
      </w:r>
      <w:r w:rsidR="00863B64">
        <w:rPr>
          <w:rFonts w:ascii="Comic Sans MS" w:hAnsi="Comic Sans MS"/>
          <w:sz w:val="20"/>
          <w:szCs w:val="20"/>
        </w:rPr>
        <w:t>, e l’ipotesi della CECD potrebbe essere una nuova chiave di lettura e di comprensione della FMS.</w:t>
      </w:r>
    </w:p>
    <w:p w14:paraId="6B888BE0" w14:textId="220D6A9D" w:rsidR="00CE012B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N</w:t>
      </w:r>
      <w:r w:rsidR="00771709" w:rsidRPr="00237C79">
        <w:rPr>
          <w:rFonts w:ascii="Comic Sans MS" w:hAnsi="Comic Sans MS"/>
          <w:sz w:val="20"/>
          <w:szCs w:val="20"/>
        </w:rPr>
        <w:t>ella FMS n</w:t>
      </w:r>
      <w:r w:rsidRPr="00237C79">
        <w:rPr>
          <w:rFonts w:ascii="Comic Sans MS" w:hAnsi="Comic Sans MS"/>
          <w:sz w:val="20"/>
          <w:szCs w:val="20"/>
        </w:rPr>
        <w:t>on sempre si arriva alla diagnosi clinica in tempi brevi, poiché non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esistono esami di laboratorio </w:t>
      </w:r>
      <w:r w:rsidR="00771709" w:rsidRPr="00237C79">
        <w:rPr>
          <w:rFonts w:ascii="Comic Sans MS" w:hAnsi="Comic Sans MS"/>
          <w:sz w:val="20"/>
          <w:szCs w:val="20"/>
        </w:rPr>
        <w:t xml:space="preserve">e/o markers </w:t>
      </w:r>
      <w:r w:rsidRPr="00237C79">
        <w:rPr>
          <w:rFonts w:ascii="Comic Sans MS" w:hAnsi="Comic Sans MS"/>
          <w:sz w:val="20"/>
          <w:szCs w:val="20"/>
        </w:rPr>
        <w:t>che ne permettano l</w:t>
      </w:r>
      <w:r w:rsidR="002306DE" w:rsidRPr="00237C79">
        <w:rPr>
          <w:rFonts w:ascii="Comic Sans MS" w:hAnsi="Comic Sans MS"/>
          <w:sz w:val="20"/>
          <w:szCs w:val="20"/>
        </w:rPr>
        <w:t>’</w:t>
      </w:r>
      <w:r w:rsidRPr="00237C79">
        <w:rPr>
          <w:rFonts w:ascii="Comic Sans MS" w:hAnsi="Comic Sans MS"/>
          <w:sz w:val="20"/>
          <w:szCs w:val="20"/>
        </w:rPr>
        <w:t>individuazione e spesso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la </w:t>
      </w:r>
      <w:r w:rsidR="00CE012B" w:rsidRPr="00237C79">
        <w:rPr>
          <w:rFonts w:ascii="Comic Sans MS" w:hAnsi="Comic Sans MS"/>
          <w:sz w:val="20"/>
          <w:szCs w:val="20"/>
        </w:rPr>
        <w:t xml:space="preserve">sintomatologia </w:t>
      </w:r>
      <w:r w:rsidRPr="00237C79">
        <w:rPr>
          <w:rFonts w:ascii="Comic Sans MS" w:hAnsi="Comic Sans MS"/>
          <w:sz w:val="20"/>
          <w:szCs w:val="20"/>
        </w:rPr>
        <w:t xml:space="preserve">viene erroneamente etichettata come </w:t>
      </w:r>
      <w:r w:rsidR="00771709" w:rsidRPr="00237C79">
        <w:rPr>
          <w:rFonts w:ascii="Comic Sans MS" w:hAnsi="Comic Sans MS"/>
          <w:sz w:val="20"/>
          <w:szCs w:val="20"/>
        </w:rPr>
        <w:t>“</w:t>
      </w:r>
      <w:r w:rsidRPr="00237C79">
        <w:rPr>
          <w:rFonts w:ascii="Comic Sans MS" w:hAnsi="Comic Sans MS"/>
          <w:sz w:val="20"/>
          <w:szCs w:val="20"/>
        </w:rPr>
        <w:t>psicosomatica” e la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FMS travisata come una malattia “inventata” dal paziente.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In realtà la sintomatologia della sindrome </w:t>
      </w:r>
      <w:proofErr w:type="spellStart"/>
      <w:r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è varia 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27256">
        <w:rPr>
          <w:rFonts w:ascii="Comic Sans MS" w:hAnsi="Comic Sans MS"/>
          <w:sz w:val="20"/>
          <w:szCs w:val="20"/>
        </w:rPr>
        <w:t xml:space="preserve">può arrivare ad essere </w:t>
      </w:r>
      <w:r w:rsidRPr="00237C79">
        <w:rPr>
          <w:rFonts w:ascii="Comic Sans MS" w:hAnsi="Comic Sans MS"/>
          <w:sz w:val="20"/>
          <w:szCs w:val="20"/>
        </w:rPr>
        <w:t>seriamente invalidante, mostrando una prevalenza (di 9:1) nel sesso</w:t>
      </w:r>
      <w:r w:rsidR="00CE012B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femminile nella fascia di età 20-50 anni, ma possono esserne colpiti anche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gli adolescenti e, molto più raramente, i bambini. </w:t>
      </w:r>
    </w:p>
    <w:p w14:paraId="62410261" w14:textId="1A437D85" w:rsidR="00BE32CD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Non esistono dati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statistici specifici per la Sicilia.</w:t>
      </w:r>
    </w:p>
    <w:p w14:paraId="2A331DE7" w14:textId="77777777" w:rsidR="00863B64" w:rsidRPr="00237C79" w:rsidRDefault="00863B64" w:rsidP="00717CAC">
      <w:pPr>
        <w:jc w:val="both"/>
        <w:rPr>
          <w:rFonts w:ascii="Comic Sans MS" w:hAnsi="Comic Sans MS"/>
          <w:sz w:val="20"/>
          <w:szCs w:val="20"/>
        </w:rPr>
      </w:pPr>
    </w:p>
    <w:p w14:paraId="56B28C26" w14:textId="6F15A5AC" w:rsidR="00CE012B" w:rsidRPr="00237C79" w:rsidRDefault="00B27256" w:rsidP="00717CAC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Nel </w:t>
      </w:r>
      <w:r w:rsidR="00BE32CD" w:rsidRPr="00237C79">
        <w:rPr>
          <w:rFonts w:ascii="Comic Sans MS" w:hAnsi="Comic Sans MS"/>
          <w:sz w:val="20"/>
          <w:szCs w:val="20"/>
        </w:rPr>
        <w:t>2019 nasceva su iniziativa dell’Ospedale Buccheri La Ferla FBF,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 xml:space="preserve">con il sostegno dell’Assessorato alla Salute regione Sicilia, </w:t>
      </w:r>
      <w:r w:rsidR="00CE012B" w:rsidRPr="00237C79">
        <w:rPr>
          <w:rFonts w:ascii="Comic Sans MS" w:hAnsi="Comic Sans MS"/>
          <w:sz w:val="20"/>
          <w:szCs w:val="20"/>
        </w:rPr>
        <w:t xml:space="preserve">e di AISF </w:t>
      </w:r>
      <w:proofErr w:type="spellStart"/>
      <w:r w:rsidR="00CE012B" w:rsidRPr="00237C79">
        <w:rPr>
          <w:rFonts w:ascii="Comic Sans MS" w:hAnsi="Comic Sans MS"/>
          <w:sz w:val="20"/>
          <w:szCs w:val="20"/>
        </w:rPr>
        <w:t>odv</w:t>
      </w:r>
      <w:proofErr w:type="spellEnd"/>
      <w:r w:rsidR="00CE012B" w:rsidRPr="00237C79">
        <w:rPr>
          <w:rFonts w:ascii="Comic Sans MS" w:hAnsi="Comic Sans MS"/>
          <w:sz w:val="20"/>
          <w:szCs w:val="20"/>
        </w:rPr>
        <w:t xml:space="preserve"> (associazione Italiana Sindrome </w:t>
      </w:r>
      <w:proofErr w:type="spellStart"/>
      <w:r w:rsidR="00CE012B"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="00CE012B" w:rsidRPr="00237C79">
        <w:rPr>
          <w:rFonts w:ascii="Comic Sans MS" w:hAnsi="Comic Sans MS"/>
          <w:sz w:val="20"/>
          <w:szCs w:val="20"/>
        </w:rPr>
        <w:t xml:space="preserve">), </w:t>
      </w:r>
      <w:r w:rsidR="00BE32CD" w:rsidRPr="00237C79">
        <w:rPr>
          <w:rFonts w:ascii="Comic Sans MS" w:hAnsi="Comic Sans MS"/>
          <w:sz w:val="20"/>
          <w:szCs w:val="20"/>
        </w:rPr>
        <w:t>il progetto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regionale “PDTA Fibromialgia” di cui è stata responsabile scientifico la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 xml:space="preserve">Dr.ssa Monica Sapio. </w:t>
      </w:r>
    </w:p>
    <w:p w14:paraId="6D71FE1E" w14:textId="60D61D19" w:rsidR="00CE012B" w:rsidRPr="00237C79" w:rsidRDefault="00CE012B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I lavori del progetto “PDTA Fibromialgia” hanno avuto come oggetto la definizione di appropriatezza strutturale e operativa nell’ambito dell’approccio diagnostico e terapeutico alla FMS, così come la </w:t>
      </w:r>
      <w:r w:rsidR="004D1147">
        <w:rPr>
          <w:rFonts w:ascii="Comic Sans MS" w:hAnsi="Comic Sans MS"/>
          <w:sz w:val="20"/>
          <w:szCs w:val="20"/>
        </w:rPr>
        <w:lastRenderedPageBreak/>
        <w:t>f</w:t>
      </w:r>
      <w:r w:rsidRPr="00237C79">
        <w:rPr>
          <w:rFonts w:ascii="Comic Sans MS" w:hAnsi="Comic Sans MS"/>
          <w:sz w:val="20"/>
          <w:szCs w:val="20"/>
        </w:rPr>
        <w:t>ormazione del personale sanitario e la definizione di strumenti clinici nell’ambito di una terapia multimodale.</w:t>
      </w:r>
    </w:p>
    <w:p w14:paraId="5AF47BCE" w14:textId="16664BAE" w:rsidR="00BE32CD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Con tale progetto, al quale hanno aderito diversi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professionisti dell’Azienda Policlinico di Palermo e di tutta la Sicilia, si è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portata la formazione sulla FMS nelle nove province siciliane, con il corso</w:t>
      </w:r>
      <w:r w:rsidR="00CE012B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di formazione dal titolo “modello Fibromialgia”.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</w:p>
    <w:p w14:paraId="2C759E34" w14:textId="5894D974" w:rsidR="00CE012B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Grazie a questo progetto alcuni professionisti siciliani, con comprovate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competenze specialistiche sulla FMS e</w:t>
      </w:r>
      <w:r w:rsidR="00CE012B" w:rsidRPr="00237C79">
        <w:rPr>
          <w:rFonts w:ascii="Comic Sans MS" w:hAnsi="Comic Sans MS"/>
          <w:sz w:val="20"/>
          <w:szCs w:val="20"/>
        </w:rPr>
        <w:t xml:space="preserve"> il sostegno dei pazienti attraverso </w:t>
      </w:r>
      <w:proofErr w:type="spellStart"/>
      <w:r w:rsidRPr="00237C79">
        <w:rPr>
          <w:rFonts w:ascii="Comic Sans MS" w:hAnsi="Comic Sans MS"/>
          <w:sz w:val="20"/>
          <w:szCs w:val="20"/>
        </w:rPr>
        <w:t>Aisf</w:t>
      </w:r>
      <w:proofErr w:type="spellEnd"/>
      <w:r w:rsidR="00EF088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EF088F">
        <w:rPr>
          <w:rFonts w:ascii="Comic Sans MS" w:hAnsi="Comic Sans MS"/>
          <w:sz w:val="20"/>
          <w:szCs w:val="20"/>
        </w:rPr>
        <w:t>odv</w:t>
      </w:r>
      <w:proofErr w:type="spellEnd"/>
      <w:r w:rsidR="00EF088F">
        <w:rPr>
          <w:rFonts w:ascii="Comic Sans MS" w:hAnsi="Comic Sans MS"/>
          <w:sz w:val="20"/>
          <w:szCs w:val="20"/>
        </w:rPr>
        <w:t xml:space="preserve">, </w:t>
      </w:r>
      <w:r w:rsidRPr="00237C79">
        <w:rPr>
          <w:rFonts w:ascii="Comic Sans MS" w:hAnsi="Comic Sans MS"/>
          <w:sz w:val="20"/>
          <w:szCs w:val="20"/>
        </w:rPr>
        <w:t>elaboravano, su iniziativa della Dr.ssa Monica</w:t>
      </w:r>
      <w:r w:rsidR="00CE012B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Sapio, un Percorso Diagnostico Terapeutico Assistenziale (PDTA) per la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Gestione Integrata della Sindrome </w:t>
      </w:r>
      <w:proofErr w:type="spellStart"/>
      <w:r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in Sicilia, che poi è stato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integralmente recepito come allegato nel Decreto regionale Sicilia</w:t>
      </w:r>
      <w:r w:rsidR="00CE012B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30.12.2019.</w:t>
      </w:r>
    </w:p>
    <w:p w14:paraId="5D0E45F1" w14:textId="4EA143A0" w:rsidR="00677871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Tale PDTA si inseriva all’interno del processo di deospedalizzazione e</w:t>
      </w:r>
      <w:r w:rsidR="00CE012B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territorializzazione delle cure, coerentemente con quanto previsto in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proposito nel Patto per la Salute 2014-2016 con l’obiettivo di mettere 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disposizione dei diversi attori coinvolti uno strumento condiviso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organizzativo, clinico e assistenziale, aggiornato rispetto alle evidenze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scientifiche, che ancora in Sicilia non esisteva e per buona parte non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esiste ancora, dato che il PDTA, elaborato e assunto dalla Regione Sicilia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come paradigma per affrontare la FMS, non ha trovato piena applicazione</w:t>
      </w:r>
      <w:r w:rsidR="00677871" w:rsidRPr="00237C79">
        <w:rPr>
          <w:rFonts w:ascii="Comic Sans MS" w:hAnsi="Comic Sans MS"/>
          <w:sz w:val="20"/>
          <w:szCs w:val="20"/>
        </w:rPr>
        <w:t>.</w:t>
      </w:r>
    </w:p>
    <w:p w14:paraId="0354C58C" w14:textId="7735F538" w:rsidR="00BE32CD" w:rsidRPr="00237C79" w:rsidRDefault="00677871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La formazione dei medici e del personale sanitario, in ambito diagnostico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e terapeutico e sul PDTA nella regione Sicilia, ha trovato ancora spazio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all’interno di un progetto formativo dell’Ente regionale per la formazione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sanitaria della Sicilia (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Cefpas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>), che è stato un ulteriore passo verso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l’acquisizione di competenze per la corretta e tempestiva diagnosi della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FMS, e per un tentativo, ancora invero non riuscito, di creare una Rete di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professionisti e strutture sanitarie dedicate alla FMS.</w:t>
      </w:r>
    </w:p>
    <w:p w14:paraId="662B3EBC" w14:textId="77777777" w:rsidR="00BE32CD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</w:p>
    <w:p w14:paraId="543BC20D" w14:textId="3292A343" w:rsidR="00677871" w:rsidRPr="00237C79" w:rsidRDefault="00EE0C42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Nel 2021, c</w:t>
      </w:r>
      <w:r w:rsidR="00BE32CD" w:rsidRPr="00237C79">
        <w:rPr>
          <w:rFonts w:ascii="Comic Sans MS" w:hAnsi="Comic Sans MS"/>
          <w:sz w:val="20"/>
          <w:szCs w:val="20"/>
        </w:rPr>
        <w:t>onsiderando che numerose evidenze stanno dando indicazioni su come la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FMS debba essere intesa come una malattia legata alle condizioni di vita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e a sussistenti relazioni disfunzionali/disadattive (organiche, sociali,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psicologiche), di cui vanno ancora indagati e chiariti molti aspetti, al fine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di migliorare approcci diagnostici e terapeutici, nella prosecuzione delle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attività cliniche sui pazienti affetti da FMS si è voluto sperimentare, con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lo studio prospettico osservazionale “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pharmakon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>, arte che cura”, terapie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alternative o complementari alla cura farmacologica, nell’ambito di una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terapia multimodale, e validare gli effetti che la metodologia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transdisciplinare (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TrDip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>) e i laboratori artistico/trasformativi basati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sulla mediazione ottenuta attraverso l’arte (intesa come fruizione di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un</w:t>
      </w:r>
      <w:r w:rsidR="00677871" w:rsidRPr="00237C79">
        <w:rPr>
          <w:rFonts w:ascii="Comic Sans MS" w:hAnsi="Comic Sans MS"/>
          <w:sz w:val="20"/>
          <w:szCs w:val="20"/>
        </w:rPr>
        <w:t>’</w:t>
      </w:r>
      <w:r w:rsidR="00BE32CD" w:rsidRPr="00237C79">
        <w:rPr>
          <w:rFonts w:ascii="Comic Sans MS" w:hAnsi="Comic Sans MS"/>
          <w:sz w:val="20"/>
          <w:szCs w:val="20"/>
        </w:rPr>
        <w:t xml:space="preserve">esperienza 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aptica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 xml:space="preserve"> del sublime), attraverso la medicina </w:t>
      </w:r>
      <w:r w:rsidR="00677871" w:rsidRPr="00237C79">
        <w:rPr>
          <w:rFonts w:ascii="Comic Sans MS" w:hAnsi="Comic Sans MS"/>
          <w:sz w:val="20"/>
          <w:szCs w:val="20"/>
        </w:rPr>
        <w:t>n</w:t>
      </w:r>
      <w:r w:rsidR="00BE32CD" w:rsidRPr="00237C79">
        <w:rPr>
          <w:rFonts w:ascii="Comic Sans MS" w:hAnsi="Comic Sans MS"/>
          <w:sz w:val="20"/>
          <w:szCs w:val="20"/>
        </w:rPr>
        <w:t>arrativa (sotto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forma di scrittura o di altre forme di narrazione) e attraverso una visione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“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bisociativa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>” (terapia umoristica del sorriso) possano apportare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miglioramenti misurabili nella relazione tra terapeuta e paziente in alcuni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 xml:space="preserve">aspetti disadattivi presenti nei pazienti affetti da sindrome 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="00677871" w:rsidRPr="00237C79">
        <w:rPr>
          <w:rFonts w:ascii="Comic Sans MS" w:hAnsi="Comic Sans MS"/>
          <w:sz w:val="20"/>
          <w:szCs w:val="20"/>
        </w:rPr>
        <w:t>.</w:t>
      </w:r>
    </w:p>
    <w:p w14:paraId="61EC043B" w14:textId="52E74FC9" w:rsidR="00BE32CD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L’idea di utilizzare la metodologia </w:t>
      </w:r>
      <w:proofErr w:type="spellStart"/>
      <w:r w:rsidRPr="00237C79">
        <w:rPr>
          <w:rFonts w:ascii="Comic Sans MS" w:hAnsi="Comic Sans MS"/>
          <w:sz w:val="20"/>
          <w:szCs w:val="20"/>
        </w:rPr>
        <w:t>TrDip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nella FMS parte dalla visione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della FMS come una sindrome sistemica complessa, spesso correlata a un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evento traumatico, forte e di breve durata, o di leggera entità ma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protratto nel tempo, di natura organica, psico-fisica, interpersonale 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ambientale</w:t>
      </w:r>
      <w:r w:rsidR="00863B64">
        <w:rPr>
          <w:rFonts w:ascii="Comic Sans MS" w:hAnsi="Comic Sans MS"/>
          <w:sz w:val="20"/>
          <w:szCs w:val="20"/>
        </w:rPr>
        <w:t xml:space="preserve"> (cioè correlata a fenomeni di stress cronico)</w:t>
      </w:r>
      <w:r w:rsidRPr="00237C79">
        <w:rPr>
          <w:rFonts w:ascii="Comic Sans MS" w:hAnsi="Comic Sans MS"/>
          <w:sz w:val="20"/>
          <w:szCs w:val="20"/>
        </w:rPr>
        <w:t>.</w:t>
      </w:r>
    </w:p>
    <w:p w14:paraId="45BBAE83" w14:textId="354A91AF" w:rsidR="00BE32CD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La metodologia </w:t>
      </w:r>
      <w:proofErr w:type="spellStart"/>
      <w:r w:rsidRPr="00237C79">
        <w:rPr>
          <w:rFonts w:ascii="Comic Sans MS" w:hAnsi="Comic Sans MS"/>
          <w:sz w:val="20"/>
          <w:szCs w:val="20"/>
        </w:rPr>
        <w:t>TrDip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, secondo i principi della </w:t>
      </w:r>
      <w:proofErr w:type="spellStart"/>
      <w:r w:rsidRPr="00237C79">
        <w:rPr>
          <w:rFonts w:ascii="Comic Sans MS" w:hAnsi="Comic Sans MS"/>
          <w:sz w:val="20"/>
          <w:szCs w:val="20"/>
        </w:rPr>
        <w:t>transdisciplinarietà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dell’approccio ai sistemi complessi mutuati dalla fisica moderna, </w:t>
      </w:r>
      <w:r w:rsidR="00863B64">
        <w:rPr>
          <w:rFonts w:ascii="Comic Sans MS" w:hAnsi="Comic Sans MS"/>
          <w:sz w:val="20"/>
          <w:szCs w:val="20"/>
        </w:rPr>
        <w:t>può</w:t>
      </w:r>
      <w:r w:rsidRPr="00237C79">
        <w:rPr>
          <w:rFonts w:ascii="Comic Sans MS" w:hAnsi="Comic Sans MS"/>
          <w:sz w:val="20"/>
          <w:szCs w:val="20"/>
        </w:rPr>
        <w:t xml:space="preserve"> essere applicata efficacemente in ambito medico:</w:t>
      </w:r>
    </w:p>
    <w:p w14:paraId="7AE02F16" w14:textId="66192B8C" w:rsidR="00E213D8" w:rsidRPr="00237C79" w:rsidRDefault="00BE32CD" w:rsidP="00237C79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favorisce nei medici un miglioramento della capacitò diagnostica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indirizzandoli alla presa in carico del paziente come persona, e non come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un “quadro clinico” o un “elenco di sintomi”, settorializzato per pertinenza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specialistica</w:t>
      </w:r>
    </w:p>
    <w:p w14:paraId="6D3F7F2C" w14:textId="10780E21" w:rsidR="00EE0C42" w:rsidRPr="00237C79" w:rsidRDefault="00BE32CD" w:rsidP="00237C79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 favorisce nei pazienti una rielaborazione del vissuto di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malattia per </w:t>
      </w:r>
      <w:r w:rsidR="00677871" w:rsidRPr="00237C79">
        <w:rPr>
          <w:rFonts w:ascii="Comic Sans MS" w:hAnsi="Comic Sans MS"/>
          <w:sz w:val="20"/>
          <w:szCs w:val="20"/>
        </w:rPr>
        <w:t>s</w:t>
      </w:r>
      <w:r w:rsidRPr="00237C79">
        <w:rPr>
          <w:rFonts w:ascii="Comic Sans MS" w:hAnsi="Comic Sans MS"/>
          <w:sz w:val="20"/>
          <w:szCs w:val="20"/>
        </w:rPr>
        <w:t>viluppare  l’assunzione personale di responsabilità nei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confronti della cura (coping e aderenza al piano terapeutico) e fornendo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loro alcuni strumenti di trasformazione del vissuto personale di malattia,</w:t>
      </w:r>
      <w:r w:rsidR="00E213D8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attraverso l’arte, la medicina narrativa e la tecnica bi-</w:t>
      </w:r>
      <w:proofErr w:type="spellStart"/>
      <w:r w:rsidRPr="00237C79">
        <w:rPr>
          <w:rFonts w:ascii="Comic Sans MS" w:hAnsi="Comic Sans MS"/>
          <w:sz w:val="20"/>
          <w:szCs w:val="20"/>
        </w:rPr>
        <w:t>sociativa</w:t>
      </w:r>
      <w:proofErr w:type="spellEnd"/>
      <w:r w:rsidR="00717CAC" w:rsidRPr="00237C79">
        <w:rPr>
          <w:rFonts w:ascii="Comic Sans MS" w:hAnsi="Comic Sans MS"/>
          <w:sz w:val="20"/>
          <w:szCs w:val="20"/>
        </w:rPr>
        <w:t xml:space="preserve"> </w:t>
      </w:r>
    </w:p>
    <w:p w14:paraId="13DAA995" w14:textId="77777777" w:rsidR="00EE0C42" w:rsidRPr="00237C79" w:rsidRDefault="00EE0C42" w:rsidP="00EE0C42">
      <w:pPr>
        <w:jc w:val="both"/>
        <w:rPr>
          <w:rFonts w:ascii="Comic Sans MS" w:hAnsi="Comic Sans MS"/>
          <w:sz w:val="20"/>
          <w:szCs w:val="20"/>
        </w:rPr>
      </w:pPr>
    </w:p>
    <w:p w14:paraId="50A43152" w14:textId="0FC4A76B" w:rsidR="00E213D8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Lo studio </w:t>
      </w:r>
      <w:r w:rsidR="00E213D8" w:rsidRPr="00237C79">
        <w:rPr>
          <w:rFonts w:ascii="Comic Sans MS" w:hAnsi="Comic Sans MS"/>
          <w:sz w:val="20"/>
          <w:szCs w:val="20"/>
        </w:rPr>
        <w:t xml:space="preserve">“Pharmakon, arte che cura” </w:t>
      </w:r>
      <w:r w:rsidRPr="00237C79">
        <w:rPr>
          <w:rFonts w:ascii="Comic Sans MS" w:hAnsi="Comic Sans MS"/>
          <w:sz w:val="20"/>
          <w:szCs w:val="20"/>
        </w:rPr>
        <w:t>è stato articolato in tre diverse esperienze</w:t>
      </w:r>
      <w:r w:rsidR="00863B64">
        <w:rPr>
          <w:rFonts w:ascii="Comic Sans MS" w:hAnsi="Comic Sans MS"/>
          <w:sz w:val="20"/>
          <w:szCs w:val="20"/>
        </w:rPr>
        <w:t xml:space="preserve"> laboratoriali “trasformative”</w:t>
      </w:r>
      <w:r w:rsidRPr="00237C79">
        <w:rPr>
          <w:rFonts w:ascii="Comic Sans MS" w:hAnsi="Comic Sans MS"/>
          <w:sz w:val="20"/>
          <w:szCs w:val="20"/>
        </w:rPr>
        <w:t xml:space="preserve">: </w:t>
      </w:r>
    </w:p>
    <w:p w14:paraId="52814A29" w14:textId="77F8F151" w:rsidR="00E213D8" w:rsidRPr="00237C79" w:rsidRDefault="00BE32CD" w:rsidP="00E213D8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la terapia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dell’umorismo, guidata dal dr. Yoga Patti</w:t>
      </w:r>
      <w:r w:rsidR="00863B64">
        <w:rPr>
          <w:rFonts w:ascii="Comic Sans MS" w:hAnsi="Comic Sans MS"/>
          <w:sz w:val="20"/>
          <w:szCs w:val="20"/>
        </w:rPr>
        <w:t xml:space="preserve"> </w:t>
      </w:r>
    </w:p>
    <w:p w14:paraId="7A1E78AC" w14:textId="77777777" w:rsidR="00E213D8" w:rsidRPr="00237C79" w:rsidRDefault="00BE32CD" w:rsidP="00E213D8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lastRenderedPageBreak/>
        <w:t xml:space="preserve"> la relazione con l’arte museale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attraverso la fruizione di un’esperienza di arte audio-visiva, guidata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dalla dr.ssa Claudia Villani, con la dr.ssa Monica Sapio e la dr.ssa Giuseppa</w:t>
      </w:r>
      <w:r w:rsidR="00677871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Cassarà</w:t>
      </w:r>
    </w:p>
    <w:p w14:paraId="75747718" w14:textId="7DA32486" w:rsidR="00717CAC" w:rsidRPr="00237C79" w:rsidRDefault="00BE32CD" w:rsidP="00AF7E86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 il laboratorio di scrittura </w:t>
      </w:r>
      <w:r w:rsidR="00E24F47" w:rsidRPr="00237C79">
        <w:rPr>
          <w:rFonts w:ascii="Comic Sans MS" w:hAnsi="Comic Sans MS"/>
          <w:sz w:val="20"/>
          <w:szCs w:val="20"/>
        </w:rPr>
        <w:t>t</w:t>
      </w:r>
      <w:r w:rsidRPr="00237C79">
        <w:rPr>
          <w:rFonts w:ascii="Comic Sans MS" w:hAnsi="Comic Sans MS"/>
          <w:sz w:val="20"/>
          <w:szCs w:val="20"/>
        </w:rPr>
        <w:t>rasformativa guidato dalla dr.ssa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Leonora </w:t>
      </w:r>
      <w:proofErr w:type="spellStart"/>
      <w:r w:rsidRPr="00237C79">
        <w:rPr>
          <w:rFonts w:ascii="Comic Sans MS" w:hAnsi="Comic Sans MS"/>
          <w:sz w:val="20"/>
          <w:szCs w:val="20"/>
        </w:rPr>
        <w:t>Cupane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e dal dr. Giorgio D’Amato con il coordinamento della</w:t>
      </w:r>
      <w:r w:rsidR="00E213D8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dr.ssa Monica Sapio. </w:t>
      </w:r>
    </w:p>
    <w:p w14:paraId="682BD0AD" w14:textId="1009C1F1" w:rsidR="00BE32CD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L</w:t>
      </w:r>
      <w:r w:rsidR="00E24F47" w:rsidRPr="00237C79">
        <w:rPr>
          <w:rFonts w:ascii="Comic Sans MS" w:hAnsi="Comic Sans MS"/>
          <w:sz w:val="20"/>
          <w:szCs w:val="20"/>
        </w:rPr>
        <w:t>’</w:t>
      </w:r>
      <w:r w:rsidRPr="00237C79">
        <w:rPr>
          <w:rFonts w:ascii="Comic Sans MS" w:hAnsi="Comic Sans MS"/>
          <w:sz w:val="20"/>
          <w:szCs w:val="20"/>
        </w:rPr>
        <w:t>iniziativa è stata realizzata dall’Ospedale Buccheri La Ferla FBF di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Palermo, in collaborazione con AISF </w:t>
      </w:r>
      <w:proofErr w:type="spellStart"/>
      <w:r w:rsidRPr="00237C79">
        <w:rPr>
          <w:rFonts w:ascii="Comic Sans MS" w:hAnsi="Comic Sans MS"/>
          <w:sz w:val="20"/>
          <w:szCs w:val="20"/>
        </w:rPr>
        <w:t>odv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e con l’associazione </w:t>
      </w:r>
      <w:proofErr w:type="spellStart"/>
      <w:r w:rsidRPr="00237C79">
        <w:rPr>
          <w:rFonts w:ascii="Comic Sans MS" w:hAnsi="Comic Sans MS"/>
          <w:sz w:val="20"/>
          <w:szCs w:val="20"/>
        </w:rPr>
        <w:t>LabSud</w:t>
      </w:r>
      <w:proofErr w:type="spellEnd"/>
      <w:r w:rsidRPr="00237C79">
        <w:rPr>
          <w:rFonts w:ascii="Comic Sans MS" w:hAnsi="Comic Sans MS"/>
          <w:sz w:val="20"/>
          <w:szCs w:val="20"/>
        </w:rPr>
        <w:t>, con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il Museo Civico di Castelbuono e l’Assessorato ai Beni Culturali della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Regione Sicilia, il dipartimento dei Beni Culturali e il Museo Riso di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Palermo e ha ottenuto il patrocinio del Comune di Castelbuono,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dell</w:t>
      </w:r>
      <w:r w:rsidR="00E24F47" w:rsidRPr="00237C79">
        <w:rPr>
          <w:rFonts w:ascii="Comic Sans MS" w:hAnsi="Comic Sans MS"/>
          <w:sz w:val="20"/>
          <w:szCs w:val="20"/>
        </w:rPr>
        <w:t>’</w:t>
      </w:r>
      <w:r w:rsidRPr="00237C79">
        <w:rPr>
          <w:rFonts w:ascii="Comic Sans MS" w:hAnsi="Comic Sans MS"/>
          <w:sz w:val="20"/>
          <w:szCs w:val="20"/>
        </w:rPr>
        <w:t>Accademia di Belle arti di Palermo, dell</w:t>
      </w:r>
      <w:r w:rsidR="00E24F47" w:rsidRPr="00237C79">
        <w:rPr>
          <w:rFonts w:ascii="Comic Sans MS" w:hAnsi="Comic Sans MS"/>
          <w:sz w:val="20"/>
          <w:szCs w:val="20"/>
        </w:rPr>
        <w:t>’</w:t>
      </w:r>
      <w:r w:rsidRPr="00237C79">
        <w:rPr>
          <w:rFonts w:ascii="Comic Sans MS" w:hAnsi="Comic Sans MS"/>
          <w:sz w:val="20"/>
          <w:szCs w:val="20"/>
        </w:rPr>
        <w:t>Ordine dei Medici di Palermo,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dell</w:t>
      </w:r>
      <w:r w:rsidR="00E24F47" w:rsidRPr="00237C79">
        <w:rPr>
          <w:rFonts w:ascii="Comic Sans MS" w:hAnsi="Comic Sans MS"/>
          <w:sz w:val="20"/>
          <w:szCs w:val="20"/>
        </w:rPr>
        <w:t>’</w:t>
      </w:r>
      <w:r w:rsidRPr="00237C79">
        <w:rPr>
          <w:rFonts w:ascii="Comic Sans MS" w:hAnsi="Comic Sans MS"/>
          <w:sz w:val="20"/>
          <w:szCs w:val="20"/>
        </w:rPr>
        <w:t>ANMIRS, dell</w:t>
      </w:r>
      <w:r w:rsidR="00E24F47" w:rsidRPr="00237C79">
        <w:rPr>
          <w:rFonts w:ascii="Comic Sans MS" w:hAnsi="Comic Sans MS"/>
          <w:sz w:val="20"/>
          <w:szCs w:val="20"/>
        </w:rPr>
        <w:t>’</w:t>
      </w:r>
      <w:r w:rsidRPr="00237C79">
        <w:rPr>
          <w:rFonts w:ascii="Comic Sans MS" w:hAnsi="Comic Sans MS"/>
          <w:sz w:val="20"/>
          <w:szCs w:val="20"/>
        </w:rPr>
        <w:t xml:space="preserve">ISTUD e della </w:t>
      </w:r>
      <w:proofErr w:type="spellStart"/>
      <w:r w:rsidRPr="00237C79">
        <w:rPr>
          <w:rFonts w:ascii="Comic Sans MS" w:hAnsi="Comic Sans MS"/>
          <w:sz w:val="20"/>
          <w:szCs w:val="20"/>
        </w:rPr>
        <w:t>SIMeN</w:t>
      </w:r>
      <w:proofErr w:type="spellEnd"/>
      <w:r w:rsidRPr="00237C79">
        <w:rPr>
          <w:rFonts w:ascii="Comic Sans MS" w:hAnsi="Comic Sans MS"/>
          <w:sz w:val="20"/>
          <w:szCs w:val="20"/>
        </w:rPr>
        <w:t>.</w:t>
      </w:r>
    </w:p>
    <w:p w14:paraId="6161F585" w14:textId="77777777" w:rsidR="00717CAC" w:rsidRPr="00237C79" w:rsidRDefault="00717CAC" w:rsidP="00717CAC">
      <w:pPr>
        <w:jc w:val="both"/>
        <w:rPr>
          <w:rFonts w:ascii="Comic Sans MS" w:hAnsi="Comic Sans MS"/>
          <w:sz w:val="20"/>
          <w:szCs w:val="20"/>
        </w:rPr>
      </w:pPr>
    </w:p>
    <w:p w14:paraId="641CEAC7" w14:textId="514747CB" w:rsidR="00BE32CD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Con questo </w:t>
      </w:r>
      <w:r w:rsidR="00717CAC" w:rsidRPr="00237C79">
        <w:rPr>
          <w:rFonts w:ascii="Comic Sans MS" w:hAnsi="Comic Sans MS"/>
          <w:sz w:val="20"/>
          <w:szCs w:val="20"/>
        </w:rPr>
        <w:t>corso FAD asincrono</w:t>
      </w:r>
      <w:r w:rsidRPr="00237C79">
        <w:rPr>
          <w:rFonts w:ascii="Comic Sans MS" w:hAnsi="Comic Sans MS"/>
          <w:sz w:val="20"/>
          <w:szCs w:val="20"/>
        </w:rPr>
        <w:t>, che completa le attività del progetto “PDTA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Fibromialgia”, si punta </w:t>
      </w:r>
      <w:r w:rsidRPr="00910C2C">
        <w:rPr>
          <w:rFonts w:ascii="Comic Sans MS" w:hAnsi="Comic Sans MS"/>
          <w:sz w:val="20"/>
          <w:szCs w:val="20"/>
        </w:rPr>
        <w:t>l’attenzione</w:t>
      </w:r>
      <w:r w:rsidRPr="00910C2C"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sulla formazione del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personale sanitari</w:t>
      </w:r>
      <w:r w:rsidR="0043433A">
        <w:rPr>
          <w:rFonts w:ascii="Comic Sans MS" w:hAnsi="Comic Sans MS"/>
          <w:sz w:val="20"/>
          <w:szCs w:val="20"/>
        </w:rPr>
        <w:t>o</w:t>
      </w:r>
      <w:r w:rsidRPr="00237C79">
        <w:rPr>
          <w:rFonts w:ascii="Comic Sans MS" w:hAnsi="Comic Sans MS"/>
          <w:sz w:val="20"/>
          <w:szCs w:val="20"/>
        </w:rPr>
        <w:t xml:space="preserve"> </w:t>
      </w:r>
      <w:r w:rsidR="00EF088F">
        <w:rPr>
          <w:rFonts w:ascii="Comic Sans MS" w:hAnsi="Comic Sans MS"/>
          <w:sz w:val="20"/>
          <w:szCs w:val="20"/>
        </w:rPr>
        <w:t xml:space="preserve">e l’informazione ai pazienti, </w:t>
      </w:r>
      <w:r w:rsidRPr="00237C79">
        <w:rPr>
          <w:rFonts w:ascii="Comic Sans MS" w:hAnsi="Comic Sans MS"/>
          <w:sz w:val="20"/>
          <w:szCs w:val="20"/>
        </w:rPr>
        <w:t>centrando l’attenzione sull’uso dell’arte e del metodo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transdisciplinare come nuova prospettiva terapeutica </w:t>
      </w:r>
      <w:r w:rsidR="00EF088F" w:rsidRPr="00237C79">
        <w:rPr>
          <w:rFonts w:ascii="Comic Sans MS" w:hAnsi="Comic Sans MS"/>
          <w:sz w:val="20"/>
          <w:szCs w:val="20"/>
        </w:rPr>
        <w:t>per la FMS</w:t>
      </w:r>
      <w:r w:rsidR="00EF088F">
        <w:rPr>
          <w:rFonts w:ascii="Comic Sans MS" w:hAnsi="Comic Sans MS"/>
          <w:sz w:val="20"/>
          <w:szCs w:val="20"/>
        </w:rPr>
        <w:t>,</w:t>
      </w:r>
      <w:r w:rsidR="00EF088F" w:rsidRPr="00237C79">
        <w:rPr>
          <w:rFonts w:ascii="Comic Sans MS" w:hAnsi="Comic Sans MS"/>
          <w:sz w:val="20"/>
          <w:szCs w:val="20"/>
        </w:rPr>
        <w:t xml:space="preserve"> </w:t>
      </w:r>
      <w:r w:rsidR="00EF088F" w:rsidRPr="0043433A">
        <w:rPr>
          <w:rFonts w:ascii="Comic Sans MS" w:hAnsi="Comic Sans MS"/>
          <w:sz w:val="20"/>
          <w:szCs w:val="20"/>
        </w:rPr>
        <w:t>modello della patologie cronico dolorose</w:t>
      </w:r>
      <w:r w:rsidR="00EF088F">
        <w:rPr>
          <w:rFonts w:ascii="Comic Sans MS" w:hAnsi="Comic Sans MS"/>
          <w:sz w:val="20"/>
          <w:szCs w:val="20"/>
        </w:rPr>
        <w:t xml:space="preserve">, </w:t>
      </w:r>
      <w:r w:rsidRPr="00237C79">
        <w:rPr>
          <w:rFonts w:ascii="Comic Sans MS" w:hAnsi="Comic Sans MS"/>
          <w:sz w:val="20"/>
          <w:szCs w:val="20"/>
        </w:rPr>
        <w:t>in un ambito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multimodale</w:t>
      </w:r>
      <w:r w:rsidR="00EF088F">
        <w:rPr>
          <w:rFonts w:ascii="Comic Sans MS" w:hAnsi="Comic Sans MS"/>
          <w:sz w:val="20"/>
          <w:szCs w:val="20"/>
        </w:rPr>
        <w:t>.</w:t>
      </w:r>
      <w:r w:rsidR="00910C2C">
        <w:rPr>
          <w:rFonts w:ascii="Comic Sans MS" w:hAnsi="Comic Sans MS"/>
          <w:sz w:val="20"/>
          <w:szCs w:val="20"/>
        </w:rPr>
        <w:t xml:space="preserve"> </w:t>
      </w:r>
    </w:p>
    <w:p w14:paraId="0BD064D2" w14:textId="1D3308CD" w:rsidR="00BE32CD" w:rsidRDefault="00717CAC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Il Corso FAD </w:t>
      </w:r>
      <w:r w:rsidR="00BE32CD" w:rsidRPr="00237C79">
        <w:rPr>
          <w:rFonts w:ascii="Comic Sans MS" w:hAnsi="Comic Sans MS"/>
          <w:sz w:val="20"/>
          <w:szCs w:val="20"/>
        </w:rPr>
        <w:t>si volge a distanza di circa due anni dal Decreto-legge (DL)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Regione Sicilia del 30.12.2019, pubblicato in GURS del 31.01.2020, con cui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l’Assessorato alla Salute Regione Sicilia ha fatto proprio il PDTA</w:t>
      </w:r>
      <w:r w:rsidR="00BC2D2A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 xml:space="preserve">elaborato, ha concesso alla sindrome 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 xml:space="preserve"> (FMS) il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riconoscimento come patologia e l’ha inserita nel prontuario regionale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ICD9 con il codice 729.0, traguardo lungamente auspicato e che ha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consentito a migliaia di cittadine e cittadini sofferenti di uscire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dall’anonimato.</w:t>
      </w:r>
    </w:p>
    <w:p w14:paraId="49E555AC" w14:textId="7E147FF9" w:rsidR="00D0419E" w:rsidRDefault="00D0419E" w:rsidP="00717CAC">
      <w:pPr>
        <w:jc w:val="both"/>
        <w:rPr>
          <w:rFonts w:ascii="Comic Sans MS" w:hAnsi="Comic Sans MS"/>
          <w:sz w:val="20"/>
          <w:szCs w:val="20"/>
        </w:rPr>
      </w:pPr>
    </w:p>
    <w:p w14:paraId="737E6126" w14:textId="4FED2FDC" w:rsidR="00D0419E" w:rsidRDefault="00D0419E" w:rsidP="00D0419E">
      <w:pPr>
        <w:jc w:val="center"/>
        <w:rPr>
          <w:rFonts w:ascii="Comic Sans MS" w:hAnsi="Comic Sans MS"/>
          <w:b/>
          <w:bCs/>
        </w:rPr>
      </w:pPr>
      <w:r w:rsidRPr="00D0419E">
        <w:rPr>
          <w:rFonts w:ascii="Comic Sans MS" w:hAnsi="Comic Sans MS"/>
          <w:b/>
          <w:bCs/>
        </w:rPr>
        <w:t>Target</w:t>
      </w:r>
    </w:p>
    <w:p w14:paraId="56B18478" w14:textId="5D7ECC7A" w:rsidR="00C9570A" w:rsidRDefault="00C9570A" w:rsidP="00D0419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Questa FAD </w:t>
      </w:r>
      <w:r w:rsidR="003C1B2E">
        <w:rPr>
          <w:rFonts w:ascii="Comic Sans MS" w:hAnsi="Comic Sans MS"/>
          <w:sz w:val="20"/>
          <w:szCs w:val="20"/>
        </w:rPr>
        <w:t xml:space="preserve">asincrona </w:t>
      </w:r>
      <w:r>
        <w:rPr>
          <w:rFonts w:ascii="Comic Sans MS" w:hAnsi="Comic Sans MS"/>
          <w:sz w:val="20"/>
          <w:szCs w:val="20"/>
        </w:rPr>
        <w:t>è indirizzata a:</w:t>
      </w:r>
    </w:p>
    <w:p w14:paraId="5951DED7" w14:textId="3D2193B1" w:rsidR="00D0419E" w:rsidRDefault="00C9570A" w:rsidP="00C9570A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 w:rsidRPr="00C9570A">
        <w:rPr>
          <w:rFonts w:ascii="Comic Sans MS" w:hAnsi="Comic Sans MS"/>
          <w:sz w:val="20"/>
          <w:szCs w:val="20"/>
        </w:rPr>
        <w:t xml:space="preserve">medici, nell’ambito del miglioramento continuo della qualità, </w:t>
      </w:r>
      <w:r w:rsidR="00BD147A">
        <w:rPr>
          <w:rFonts w:ascii="Comic Sans MS" w:hAnsi="Comic Sans MS"/>
          <w:sz w:val="20"/>
          <w:szCs w:val="20"/>
        </w:rPr>
        <w:t>e sarà</w:t>
      </w:r>
      <w:r w:rsidRPr="00C9570A">
        <w:rPr>
          <w:rFonts w:ascii="Comic Sans MS" w:hAnsi="Comic Sans MS"/>
          <w:sz w:val="20"/>
          <w:szCs w:val="20"/>
        </w:rPr>
        <w:t xml:space="preserve"> accreditato</w:t>
      </w:r>
      <w:r w:rsidR="00837214">
        <w:rPr>
          <w:rFonts w:ascii="Comic Sans MS" w:hAnsi="Comic Sans MS"/>
          <w:sz w:val="20"/>
          <w:szCs w:val="20"/>
        </w:rPr>
        <w:t xml:space="preserve"> </w:t>
      </w:r>
      <w:r w:rsidRPr="00C9570A">
        <w:rPr>
          <w:rFonts w:ascii="Comic Sans MS" w:hAnsi="Comic Sans MS"/>
          <w:sz w:val="20"/>
          <w:szCs w:val="20"/>
        </w:rPr>
        <w:t xml:space="preserve">nel programma ECM per 500 medici, che ne </w:t>
      </w:r>
      <w:r w:rsidR="00BD147A">
        <w:rPr>
          <w:rFonts w:ascii="Comic Sans MS" w:hAnsi="Comic Sans MS"/>
          <w:sz w:val="20"/>
          <w:szCs w:val="20"/>
        </w:rPr>
        <w:t xml:space="preserve">potranno </w:t>
      </w:r>
      <w:r w:rsidRPr="00C9570A">
        <w:rPr>
          <w:rFonts w:ascii="Comic Sans MS" w:hAnsi="Comic Sans MS"/>
          <w:sz w:val="20"/>
          <w:szCs w:val="20"/>
        </w:rPr>
        <w:t>frui</w:t>
      </w:r>
      <w:r w:rsidR="00BD147A">
        <w:rPr>
          <w:rFonts w:ascii="Comic Sans MS" w:hAnsi="Comic Sans MS"/>
          <w:sz w:val="20"/>
          <w:szCs w:val="20"/>
        </w:rPr>
        <w:t>re</w:t>
      </w:r>
      <w:r w:rsidRPr="00C9570A">
        <w:rPr>
          <w:rFonts w:ascii="Comic Sans MS" w:hAnsi="Comic Sans MS"/>
          <w:sz w:val="20"/>
          <w:szCs w:val="20"/>
        </w:rPr>
        <w:t xml:space="preserve"> entro il 31 dicembre 2022</w:t>
      </w:r>
      <w:r w:rsidR="00837214">
        <w:rPr>
          <w:rFonts w:ascii="Comic Sans MS" w:hAnsi="Comic Sans MS"/>
          <w:sz w:val="20"/>
          <w:szCs w:val="20"/>
        </w:rPr>
        <w:t xml:space="preserve"> (sarà riaccreditato per altri 500 medici, nel 2023)</w:t>
      </w:r>
    </w:p>
    <w:p w14:paraId="64CF6360" w14:textId="730911C3" w:rsidR="004A2063" w:rsidRPr="004A2063" w:rsidRDefault="004A2063" w:rsidP="00C9570A">
      <w:pPr>
        <w:pStyle w:val="Paragrafoelenco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 w:rsidRPr="004A2063">
        <w:rPr>
          <w:rFonts w:ascii="Comic Sans MS" w:hAnsi="Comic Sans MS" w:cs="Arial"/>
          <w:color w:val="222222"/>
          <w:sz w:val="20"/>
          <w:szCs w:val="20"/>
        </w:rPr>
        <w:t xml:space="preserve">Un numero illimitato di persone potrà fruire del corso senza crediti </w:t>
      </w:r>
      <w:r>
        <w:rPr>
          <w:rFonts w:ascii="Comic Sans MS" w:hAnsi="Comic Sans MS" w:cs="Arial"/>
          <w:color w:val="222222"/>
          <w:sz w:val="20"/>
          <w:szCs w:val="20"/>
        </w:rPr>
        <w:t>ECM</w:t>
      </w:r>
      <w:r w:rsidRPr="004A2063">
        <w:rPr>
          <w:rFonts w:ascii="Comic Sans MS" w:hAnsi="Comic Sans MS" w:cs="Arial"/>
          <w:color w:val="222222"/>
          <w:sz w:val="20"/>
          <w:szCs w:val="20"/>
        </w:rPr>
        <w:t>, entrando come ospiti sulla piattaforma, tramite link</w:t>
      </w:r>
      <w:r>
        <w:rPr>
          <w:rFonts w:ascii="Comic Sans MS" w:hAnsi="Comic Sans MS" w:cs="Arial"/>
          <w:color w:val="222222"/>
          <w:sz w:val="20"/>
          <w:szCs w:val="20"/>
        </w:rPr>
        <w:t>:</w:t>
      </w:r>
    </w:p>
    <w:p w14:paraId="7478852E" w14:textId="467DC202" w:rsidR="00C9570A" w:rsidRPr="004A2063" w:rsidRDefault="00C9570A" w:rsidP="004A2063">
      <w:pPr>
        <w:pStyle w:val="Paragrafoelenco"/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</w:rPr>
      </w:pPr>
      <w:r w:rsidRPr="004A2063">
        <w:rPr>
          <w:rFonts w:ascii="Comic Sans MS" w:hAnsi="Comic Sans MS"/>
          <w:sz w:val="20"/>
          <w:szCs w:val="20"/>
        </w:rPr>
        <w:t>pazienti e caregivers che vogliano approfondire le tematiche affrontate, nell’ottica dell’informazione/formazione di una maggiore consapevolezza degli strumenti possibili di approccio alle malattie croniche, in un ambito multimodale.</w:t>
      </w:r>
    </w:p>
    <w:p w14:paraId="7AF1A1D7" w14:textId="2180C5BF" w:rsidR="00C9570A" w:rsidRPr="00C9570A" w:rsidRDefault="00C9570A" w:rsidP="004A2063">
      <w:pPr>
        <w:pStyle w:val="Paragrafoelenco"/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Studenti sia del settore artistico/umanistico che del settore sanitario, per </w:t>
      </w:r>
      <w:r w:rsidR="00837214">
        <w:rPr>
          <w:rFonts w:ascii="Comic Sans MS" w:hAnsi="Comic Sans MS"/>
          <w:sz w:val="20"/>
          <w:szCs w:val="20"/>
        </w:rPr>
        <w:t>completare la loro formazione, ampliando i settori d’interesse</w:t>
      </w:r>
    </w:p>
    <w:p w14:paraId="69F59B47" w14:textId="77777777" w:rsidR="00717CAC" w:rsidRPr="00237C79" w:rsidRDefault="00717CAC" w:rsidP="00BE32CD">
      <w:pPr>
        <w:rPr>
          <w:rFonts w:ascii="Comic Sans MS" w:hAnsi="Comic Sans MS"/>
          <w:sz w:val="20"/>
          <w:szCs w:val="20"/>
        </w:rPr>
      </w:pPr>
    </w:p>
    <w:p w14:paraId="594331E9" w14:textId="6CB878E4" w:rsidR="00717CAC" w:rsidRPr="00237C79" w:rsidRDefault="00BE32CD" w:rsidP="00717CAC">
      <w:pPr>
        <w:jc w:val="center"/>
        <w:rPr>
          <w:rFonts w:ascii="Comic Sans MS" w:hAnsi="Comic Sans MS"/>
          <w:b/>
          <w:bCs/>
        </w:rPr>
      </w:pPr>
      <w:r w:rsidRPr="00237C79">
        <w:rPr>
          <w:rFonts w:ascii="Comic Sans MS" w:hAnsi="Comic Sans MS"/>
          <w:b/>
          <w:bCs/>
        </w:rPr>
        <w:t>Obiettiv</w:t>
      </w:r>
      <w:r w:rsidR="00237C79">
        <w:rPr>
          <w:rFonts w:ascii="Comic Sans MS" w:hAnsi="Comic Sans MS"/>
          <w:b/>
          <w:bCs/>
        </w:rPr>
        <w:t>i</w:t>
      </w:r>
      <w:r w:rsidRPr="00237C79">
        <w:rPr>
          <w:rFonts w:ascii="Comic Sans MS" w:hAnsi="Comic Sans MS"/>
          <w:b/>
          <w:bCs/>
        </w:rPr>
        <w:t xml:space="preserve"> general</w:t>
      </w:r>
      <w:r w:rsidR="00237C79">
        <w:rPr>
          <w:rFonts w:ascii="Comic Sans MS" w:hAnsi="Comic Sans MS"/>
          <w:b/>
          <w:bCs/>
        </w:rPr>
        <w:t>i</w:t>
      </w:r>
    </w:p>
    <w:p w14:paraId="3F38D8B6" w14:textId="3AD82203" w:rsidR="00717CAC" w:rsidRPr="00237C79" w:rsidRDefault="00BE32CD" w:rsidP="00717CAC">
      <w:p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Promuovere il confronto professionale tra specialisti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di alcuni centri italiani di eccellenza sulla funzione dell’arte e della cultura</w:t>
      </w:r>
      <w:r w:rsidR="00E24F47" w:rsidRPr="00237C79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nei processi di cura, </w:t>
      </w:r>
      <w:r w:rsidR="00323A3E" w:rsidRPr="00237C79">
        <w:rPr>
          <w:rFonts w:ascii="Comic Sans MS" w:hAnsi="Comic Sans MS"/>
          <w:sz w:val="20"/>
          <w:szCs w:val="20"/>
        </w:rPr>
        <w:t xml:space="preserve">utile sia ai professionisti che ai pazienti e caregivers, </w:t>
      </w:r>
      <w:r w:rsidRPr="00237C79">
        <w:rPr>
          <w:rFonts w:ascii="Comic Sans MS" w:hAnsi="Comic Sans MS"/>
          <w:sz w:val="20"/>
          <w:szCs w:val="20"/>
        </w:rPr>
        <w:t>al fine di</w:t>
      </w:r>
      <w:r w:rsidR="00717CAC" w:rsidRPr="00237C79">
        <w:rPr>
          <w:rFonts w:ascii="Comic Sans MS" w:hAnsi="Comic Sans MS"/>
          <w:sz w:val="20"/>
          <w:szCs w:val="20"/>
        </w:rPr>
        <w:t>:</w:t>
      </w:r>
    </w:p>
    <w:p w14:paraId="109DA4E9" w14:textId="77777777" w:rsidR="00323A3E" w:rsidRPr="00237C79" w:rsidRDefault="00323A3E" w:rsidP="00717CAC">
      <w:pPr>
        <w:jc w:val="both"/>
        <w:rPr>
          <w:rFonts w:ascii="Comic Sans MS" w:hAnsi="Comic Sans MS"/>
          <w:sz w:val="20"/>
          <w:szCs w:val="20"/>
        </w:rPr>
      </w:pPr>
    </w:p>
    <w:p w14:paraId="0D2BCFEF" w14:textId="3558BF73" w:rsidR="00323A3E" w:rsidRDefault="00323A3E" w:rsidP="00323A3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porgere ai corsisti un panorama completo ed esaustivo su presupposti teorici e pratici</w:t>
      </w:r>
    </w:p>
    <w:p w14:paraId="28B57F36" w14:textId="545D975B" w:rsidR="00D0419E" w:rsidRPr="00237C79" w:rsidRDefault="00D0419E" w:rsidP="00323A3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divulgare i principi della t</w:t>
      </w:r>
      <w:r w:rsidRPr="00237C79">
        <w:rPr>
          <w:rFonts w:ascii="Comic Sans MS" w:hAnsi="Comic Sans MS"/>
          <w:sz w:val="20"/>
          <w:szCs w:val="20"/>
        </w:rPr>
        <w:t>eoria della complessità applicata all’interazione tra cultura e salute</w:t>
      </w:r>
    </w:p>
    <w:p w14:paraId="452CAA88" w14:textId="335DC827" w:rsidR="00323A3E" w:rsidRPr="00237C79" w:rsidRDefault="00323A3E" w:rsidP="00237C79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divulgare le tecniche artistiche di approccio alla cura, di medicina narrativa e di Visual Thin</w:t>
      </w:r>
      <w:r w:rsidR="00166483">
        <w:rPr>
          <w:rFonts w:ascii="Comic Sans MS" w:hAnsi="Comic Sans MS"/>
          <w:sz w:val="20"/>
          <w:szCs w:val="20"/>
        </w:rPr>
        <w:t>k</w:t>
      </w:r>
      <w:r w:rsidRPr="00237C79">
        <w:rPr>
          <w:rFonts w:ascii="Comic Sans MS" w:hAnsi="Comic Sans MS"/>
          <w:sz w:val="20"/>
          <w:szCs w:val="20"/>
        </w:rPr>
        <w:t>ing</w:t>
      </w:r>
      <w:r w:rsidR="00166483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>Strategies (VTS )</w:t>
      </w:r>
    </w:p>
    <w:p w14:paraId="2B41DD06" w14:textId="09A07925" w:rsidR="005A3C1E" w:rsidRPr="00237C79" w:rsidRDefault="005A3C1E" w:rsidP="00237C7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approfondire metodologie di medicina narrativa come strumento di lavoro nella relazione medico-paziente</w:t>
      </w:r>
    </w:p>
    <w:p w14:paraId="18C8E727" w14:textId="6BCC7B45" w:rsidR="005A3C1E" w:rsidRPr="00237C79" w:rsidRDefault="005A3C1E" w:rsidP="00237C7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approfondire la valenza di specifici corsi educazionali dedicati a pazienti, medici e caregivers attraverso la Medicina Narrativa e le VTS</w:t>
      </w:r>
    </w:p>
    <w:p w14:paraId="6E5890F1" w14:textId="7F7DAB71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migliorare la capacità di osservazione</w:t>
      </w:r>
    </w:p>
    <w:p w14:paraId="56BD5C38" w14:textId="5B0494AC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migliorare la capacità di ascolto del vissuto del paziente</w:t>
      </w:r>
    </w:p>
    <w:p w14:paraId="263C4BDE" w14:textId="50A0C950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migliorare le capacità diagnostiche in situazioni complesse</w:t>
      </w:r>
    </w:p>
    <w:p w14:paraId="723742CF" w14:textId="1EC105E4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migliorare un approccio empatico col paziente</w:t>
      </w:r>
    </w:p>
    <w:p w14:paraId="4D0B041F" w14:textId="5405D5D7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migliorare la capacità di resistenza allo stress</w:t>
      </w:r>
    </w:p>
    <w:p w14:paraId="3AA9FC18" w14:textId="5D80F8DC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lastRenderedPageBreak/>
        <w:t>migliorare la capacità di leggere e gestire l’incertezza</w:t>
      </w:r>
    </w:p>
    <w:p w14:paraId="2638EE9A" w14:textId="7385949C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favorire la capacità di uscire dalla griglia disciplinare</w:t>
      </w:r>
    </w:p>
    <w:p w14:paraId="7126412A" w14:textId="728C1FC6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agevolare il lavoro in gruppi multidisciplinari e </w:t>
      </w:r>
      <w:proofErr w:type="spellStart"/>
      <w:r w:rsidRPr="00237C79">
        <w:rPr>
          <w:rFonts w:ascii="Comic Sans MS" w:hAnsi="Comic Sans MS"/>
          <w:sz w:val="20"/>
          <w:szCs w:val="20"/>
        </w:rPr>
        <w:t>trandisciplonari</w:t>
      </w:r>
      <w:proofErr w:type="spellEnd"/>
    </w:p>
    <w:p w14:paraId="639EE370" w14:textId="520A8838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migliorare le capacità diagnostiche</w:t>
      </w:r>
    </w:p>
    <w:p w14:paraId="61883134" w14:textId="5B09ACB2" w:rsidR="005A3C1E" w:rsidRPr="00237C79" w:rsidRDefault="005A3C1E" w:rsidP="005A3C1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favorire la prevenzione del burn out</w:t>
      </w:r>
      <w:r w:rsidR="00D0419E">
        <w:rPr>
          <w:rFonts w:ascii="Comic Sans MS" w:hAnsi="Comic Sans MS"/>
          <w:sz w:val="20"/>
          <w:szCs w:val="20"/>
        </w:rPr>
        <w:t xml:space="preserve"> nel personale medico e nei caregivers</w:t>
      </w:r>
    </w:p>
    <w:p w14:paraId="5CCD04EB" w14:textId="77777777" w:rsidR="00237C79" w:rsidRDefault="005A3C1E" w:rsidP="00237C79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stimolare ulteriori studi e approfondimenti volti a sostanziare e validare l’arte in medicina come strumento per il miglioramento della relazione terapeutica come per l’affinamento degli strumenti diagnostici e di cura per malattie croniche come la FMS</w:t>
      </w:r>
      <w:r w:rsidR="00237C79" w:rsidRPr="00237C79">
        <w:rPr>
          <w:rFonts w:ascii="Comic Sans MS" w:hAnsi="Comic Sans MS"/>
          <w:sz w:val="20"/>
          <w:szCs w:val="20"/>
        </w:rPr>
        <w:t xml:space="preserve"> </w:t>
      </w:r>
    </w:p>
    <w:p w14:paraId="2C8D2D1F" w14:textId="51D112DA" w:rsidR="00237C79" w:rsidRPr="00237C79" w:rsidRDefault="00237C79" w:rsidP="00237C79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migliorare il percorso terapeutico nella sindrome </w:t>
      </w:r>
      <w:proofErr w:type="spellStart"/>
      <w:r w:rsidRPr="00237C79">
        <w:rPr>
          <w:rFonts w:ascii="Comic Sans MS" w:hAnsi="Comic Sans MS"/>
          <w:sz w:val="20"/>
          <w:szCs w:val="20"/>
        </w:rPr>
        <w:t>fibromialgica</w:t>
      </w:r>
      <w:proofErr w:type="spellEnd"/>
    </w:p>
    <w:p w14:paraId="4933C7E0" w14:textId="3F08D867" w:rsidR="00E24F47" w:rsidRPr="00237C79" w:rsidRDefault="00E24F47" w:rsidP="00237C79">
      <w:pPr>
        <w:jc w:val="both"/>
        <w:rPr>
          <w:rFonts w:ascii="Comic Sans MS" w:hAnsi="Comic Sans MS"/>
          <w:sz w:val="20"/>
          <w:szCs w:val="20"/>
        </w:rPr>
      </w:pPr>
    </w:p>
    <w:p w14:paraId="528104EC" w14:textId="58FE5202" w:rsidR="00BE32CD" w:rsidRPr="00237C79" w:rsidRDefault="00BE32CD" w:rsidP="00731A4A">
      <w:pPr>
        <w:jc w:val="center"/>
        <w:rPr>
          <w:rFonts w:ascii="Comic Sans MS" w:hAnsi="Comic Sans MS"/>
          <w:b/>
          <w:bCs/>
        </w:rPr>
      </w:pPr>
      <w:r w:rsidRPr="00237C79">
        <w:rPr>
          <w:rFonts w:ascii="Comic Sans MS" w:hAnsi="Comic Sans MS"/>
          <w:b/>
          <w:bCs/>
        </w:rPr>
        <w:t>Obiettivi specifici</w:t>
      </w:r>
    </w:p>
    <w:p w14:paraId="198924F7" w14:textId="5EC0FE82" w:rsidR="00633D10" w:rsidRPr="00237C79" w:rsidRDefault="00323A3E" w:rsidP="00633D10">
      <w:pPr>
        <w:pStyle w:val="Paragrafoelenco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Comic Sans MS" w:hAnsi="Comic Sans MS"/>
          <w:color w:val="333333"/>
          <w:sz w:val="20"/>
          <w:szCs w:val="20"/>
        </w:rPr>
      </w:pPr>
      <w:r w:rsidRPr="00237C79">
        <w:rPr>
          <w:rFonts w:ascii="Comic Sans MS" w:hAnsi="Comic Sans MS"/>
          <w:color w:val="333333"/>
          <w:sz w:val="20"/>
          <w:szCs w:val="20"/>
        </w:rPr>
        <w:t>r</w:t>
      </w:r>
      <w:r w:rsidR="00633D10" w:rsidRPr="00237C79">
        <w:rPr>
          <w:rFonts w:ascii="Comic Sans MS" w:hAnsi="Comic Sans MS"/>
          <w:color w:val="333333"/>
          <w:sz w:val="20"/>
          <w:szCs w:val="20"/>
        </w:rPr>
        <w:t xml:space="preserve">estituzione del lavoro svolto con il progetto “PDTA fibromialgia” e </w:t>
      </w:r>
      <w:r w:rsidR="00EA499C" w:rsidRPr="00237C79">
        <w:rPr>
          <w:rFonts w:ascii="Comic Sans MS" w:hAnsi="Comic Sans MS"/>
          <w:color w:val="333333"/>
          <w:sz w:val="20"/>
          <w:szCs w:val="20"/>
        </w:rPr>
        <w:t>l’esperienza “modello fibromialgia”</w:t>
      </w:r>
      <w:r w:rsidR="00AD2210" w:rsidRPr="00237C79">
        <w:rPr>
          <w:rFonts w:ascii="Comic Sans MS" w:hAnsi="Comic Sans MS"/>
          <w:color w:val="333333"/>
          <w:sz w:val="20"/>
          <w:szCs w:val="20"/>
        </w:rPr>
        <w:t xml:space="preserve"> in Sic</w:t>
      </w:r>
      <w:r w:rsidRPr="00237C79">
        <w:rPr>
          <w:rFonts w:ascii="Comic Sans MS" w:hAnsi="Comic Sans MS"/>
          <w:color w:val="333333"/>
          <w:sz w:val="20"/>
          <w:szCs w:val="20"/>
        </w:rPr>
        <w:t>i</w:t>
      </w:r>
      <w:r w:rsidR="00AD2210" w:rsidRPr="00237C79">
        <w:rPr>
          <w:rFonts w:ascii="Comic Sans MS" w:hAnsi="Comic Sans MS"/>
          <w:color w:val="333333"/>
          <w:sz w:val="20"/>
          <w:szCs w:val="20"/>
        </w:rPr>
        <w:t>lia.</w:t>
      </w:r>
    </w:p>
    <w:p w14:paraId="28489FB1" w14:textId="3D76396E" w:rsidR="00EA499C" w:rsidRPr="00237C79" w:rsidRDefault="00323A3E" w:rsidP="00EA499C">
      <w:pPr>
        <w:pStyle w:val="Paragrafoelenco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r</w:t>
      </w:r>
      <w:r w:rsidR="00EA499C" w:rsidRPr="00237C79">
        <w:rPr>
          <w:rFonts w:ascii="Comic Sans MS" w:hAnsi="Comic Sans MS"/>
          <w:sz w:val="20"/>
          <w:szCs w:val="20"/>
        </w:rPr>
        <w:t xml:space="preserve">estituzione dell’esperienza dello studio prospettico osservazionale “Pharmakon, arte che cura” </w:t>
      </w:r>
      <w:r w:rsidR="00731A4A" w:rsidRPr="00237C79">
        <w:rPr>
          <w:rFonts w:ascii="Comic Sans MS" w:hAnsi="Comic Sans MS"/>
          <w:sz w:val="20"/>
          <w:szCs w:val="20"/>
        </w:rPr>
        <w:t>con</w:t>
      </w:r>
      <w:r w:rsidR="00AD2210" w:rsidRPr="00237C79">
        <w:rPr>
          <w:rFonts w:ascii="Comic Sans MS" w:hAnsi="Comic Sans MS"/>
          <w:sz w:val="20"/>
          <w:szCs w:val="20"/>
        </w:rPr>
        <w:t xml:space="preserve"> laboratori artistici trasformativi. Presupposti teorici e risultati clinici</w:t>
      </w:r>
    </w:p>
    <w:p w14:paraId="14510718" w14:textId="77777777" w:rsidR="00323A3E" w:rsidRPr="00237C79" w:rsidRDefault="00323A3E" w:rsidP="00323A3E">
      <w:pPr>
        <w:pStyle w:val="Paragrafoelenco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 approfondire metodologia e strumenti per la diagnosi, la presa in carico e la cura della persona affetta da FMS, attraverso la trans-</w:t>
      </w:r>
      <w:proofErr w:type="spellStart"/>
      <w:r w:rsidRPr="00237C79">
        <w:rPr>
          <w:rFonts w:ascii="Comic Sans MS" w:hAnsi="Comic Sans MS"/>
          <w:sz w:val="20"/>
          <w:szCs w:val="20"/>
        </w:rPr>
        <w:t>disciplinarietà</w:t>
      </w:r>
      <w:proofErr w:type="spellEnd"/>
    </w:p>
    <w:p w14:paraId="0EA3E08C" w14:textId="69DA8A63" w:rsidR="00323A3E" w:rsidRPr="00237C79" w:rsidRDefault="00323A3E" w:rsidP="00323A3E">
      <w:pPr>
        <w:pStyle w:val="Paragrafoelenco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approfondire la specifica valenza terapeutica dell’Arte in una terapia multimodale e transdisciplinare in patologie sistemiche complesse, come la FMS</w:t>
      </w:r>
    </w:p>
    <w:p w14:paraId="18491408" w14:textId="7D86BCA8" w:rsidR="00EA499C" w:rsidRPr="00237C79" w:rsidRDefault="00323A3E" w:rsidP="00AE0F4E">
      <w:pPr>
        <w:pStyle w:val="Paragrafoelenco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a</w:t>
      </w:r>
      <w:r w:rsidR="00BE32CD" w:rsidRPr="00237C79">
        <w:rPr>
          <w:rFonts w:ascii="Comic Sans MS" w:hAnsi="Comic Sans MS"/>
          <w:sz w:val="20"/>
          <w:szCs w:val="20"/>
        </w:rPr>
        <w:t xml:space="preserve">pprofondire un approccio </w:t>
      </w:r>
      <w:r w:rsidR="00731A4A" w:rsidRPr="00237C79">
        <w:rPr>
          <w:rFonts w:ascii="Comic Sans MS" w:hAnsi="Comic Sans MS"/>
          <w:sz w:val="20"/>
          <w:szCs w:val="20"/>
        </w:rPr>
        <w:t xml:space="preserve">alla </w:t>
      </w:r>
      <w:r w:rsidR="008A3656" w:rsidRPr="00237C79">
        <w:rPr>
          <w:rFonts w:ascii="Comic Sans MS" w:hAnsi="Comic Sans MS"/>
          <w:sz w:val="20"/>
          <w:szCs w:val="20"/>
        </w:rPr>
        <w:t>FMS</w:t>
      </w:r>
      <w:r w:rsidR="00731A4A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>integrato</w:t>
      </w:r>
      <w:r w:rsidR="008A3656" w:rsidRPr="00237C79">
        <w:rPr>
          <w:rFonts w:ascii="Comic Sans MS" w:hAnsi="Comic Sans MS"/>
          <w:sz w:val="20"/>
          <w:szCs w:val="20"/>
        </w:rPr>
        <w:t>,</w:t>
      </w:r>
      <w:r w:rsidR="00BE32CD" w:rsidRPr="00237C79">
        <w:rPr>
          <w:rFonts w:ascii="Comic Sans MS" w:hAnsi="Comic Sans MS"/>
          <w:sz w:val="20"/>
          <w:szCs w:val="20"/>
        </w:rPr>
        <w:t xml:space="preserve"> in</w:t>
      </w:r>
      <w:r w:rsidR="00633D10" w:rsidRPr="00237C79">
        <w:rPr>
          <w:rFonts w:ascii="Comic Sans MS" w:hAnsi="Comic Sans MS"/>
          <w:sz w:val="20"/>
          <w:szCs w:val="20"/>
        </w:rPr>
        <w:t xml:space="preserve"> </w:t>
      </w:r>
      <w:r w:rsidR="00BE32CD" w:rsidRPr="00237C79">
        <w:rPr>
          <w:rFonts w:ascii="Comic Sans MS" w:hAnsi="Comic Sans MS"/>
          <w:sz w:val="20"/>
          <w:szCs w:val="20"/>
        </w:rPr>
        <w:t xml:space="preserve">ottica 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psico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>-</w:t>
      </w:r>
      <w:proofErr w:type="spellStart"/>
      <w:r w:rsidR="00BE32CD" w:rsidRPr="00237C79">
        <w:rPr>
          <w:rFonts w:ascii="Comic Sans MS" w:hAnsi="Comic Sans MS"/>
          <w:sz w:val="20"/>
          <w:szCs w:val="20"/>
        </w:rPr>
        <w:t>neuro.endocrino-immunologia</w:t>
      </w:r>
      <w:proofErr w:type="spellEnd"/>
      <w:r w:rsidR="00BE32CD" w:rsidRPr="00237C79">
        <w:rPr>
          <w:rFonts w:ascii="Comic Sans MS" w:hAnsi="Comic Sans MS"/>
          <w:sz w:val="20"/>
          <w:szCs w:val="20"/>
        </w:rPr>
        <w:t xml:space="preserve"> (PNEI)</w:t>
      </w:r>
      <w:r w:rsidR="00633D10" w:rsidRPr="00237C79">
        <w:rPr>
          <w:rFonts w:ascii="Comic Sans MS" w:hAnsi="Comic Sans MS"/>
          <w:sz w:val="20"/>
          <w:szCs w:val="20"/>
        </w:rPr>
        <w:t xml:space="preserve"> </w:t>
      </w:r>
    </w:p>
    <w:p w14:paraId="3922F337" w14:textId="72AD0978" w:rsidR="00633D10" w:rsidRPr="00237C79" w:rsidRDefault="00323A3E" w:rsidP="00AE0F4E">
      <w:pPr>
        <w:pStyle w:val="Paragrafoelenco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a</w:t>
      </w:r>
      <w:r w:rsidR="00BE32CD" w:rsidRPr="00237C79">
        <w:rPr>
          <w:rFonts w:ascii="Comic Sans MS" w:hAnsi="Comic Sans MS"/>
          <w:sz w:val="20"/>
          <w:szCs w:val="20"/>
        </w:rPr>
        <w:t>pprofondire le modalità di cura non farmacologiche per la FMS</w:t>
      </w:r>
      <w:r w:rsidR="00EA499C" w:rsidRPr="00237C79">
        <w:rPr>
          <w:rFonts w:ascii="Comic Sans MS" w:hAnsi="Comic Sans MS"/>
          <w:sz w:val="20"/>
          <w:szCs w:val="20"/>
        </w:rPr>
        <w:t xml:space="preserve"> con approccio mediato dall’arte</w:t>
      </w:r>
    </w:p>
    <w:p w14:paraId="735144FD" w14:textId="021332F8" w:rsidR="00323A3E" w:rsidRPr="00237C79" w:rsidRDefault="00323A3E" w:rsidP="00323A3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favorire e sviluppare, sulla base dell’esperienza del nostro gruppo di lavoro, la possibilità di presa in carico dei pazienti con modalità a distanza</w:t>
      </w:r>
      <w:r w:rsidR="00166434">
        <w:rPr>
          <w:rFonts w:ascii="Comic Sans MS" w:hAnsi="Comic Sans MS"/>
          <w:sz w:val="20"/>
          <w:szCs w:val="20"/>
        </w:rPr>
        <w:t xml:space="preserve"> (</w:t>
      </w:r>
      <w:proofErr w:type="spellStart"/>
      <w:r w:rsidR="00166434">
        <w:rPr>
          <w:rFonts w:ascii="Comic Sans MS" w:hAnsi="Comic Sans MS"/>
          <w:sz w:val="20"/>
          <w:szCs w:val="20"/>
        </w:rPr>
        <w:t>televisita</w:t>
      </w:r>
      <w:proofErr w:type="spellEnd"/>
      <w:r w:rsidR="00166434">
        <w:rPr>
          <w:rFonts w:ascii="Comic Sans MS" w:hAnsi="Comic Sans MS"/>
          <w:sz w:val="20"/>
          <w:szCs w:val="20"/>
        </w:rPr>
        <w:t xml:space="preserve"> e teleconsulto)</w:t>
      </w:r>
    </w:p>
    <w:p w14:paraId="239374B1" w14:textId="77777777" w:rsidR="00237C79" w:rsidRPr="00237C79" w:rsidRDefault="00237C79" w:rsidP="00BE32CD">
      <w:pPr>
        <w:rPr>
          <w:rFonts w:ascii="Comic Sans MS" w:hAnsi="Comic Sans MS"/>
          <w:sz w:val="20"/>
          <w:szCs w:val="20"/>
        </w:rPr>
      </w:pPr>
    </w:p>
    <w:p w14:paraId="6CB7E438" w14:textId="0C03D413" w:rsidR="00AD2210" w:rsidRDefault="00AD2210" w:rsidP="00731A4A">
      <w:pPr>
        <w:jc w:val="center"/>
        <w:rPr>
          <w:rFonts w:ascii="Comic Sans MS" w:hAnsi="Comic Sans MS"/>
          <w:b/>
          <w:bCs/>
        </w:rPr>
      </w:pPr>
      <w:r w:rsidRPr="00237C79">
        <w:rPr>
          <w:rFonts w:ascii="Comic Sans MS" w:hAnsi="Comic Sans MS"/>
          <w:b/>
          <w:bCs/>
        </w:rPr>
        <w:t>PROGRAMMA</w:t>
      </w:r>
    </w:p>
    <w:p w14:paraId="09EB9CF8" w14:textId="77777777" w:rsidR="00AA6D9E" w:rsidRPr="00237C79" w:rsidRDefault="00AA6D9E" w:rsidP="00731A4A">
      <w:pPr>
        <w:jc w:val="center"/>
        <w:rPr>
          <w:rFonts w:ascii="Comic Sans MS" w:hAnsi="Comic Sans MS"/>
          <w:b/>
          <w:bCs/>
        </w:rPr>
      </w:pPr>
    </w:p>
    <w:p w14:paraId="32928845" w14:textId="32E210A5" w:rsidR="00E24132" w:rsidRPr="00237C79" w:rsidRDefault="00E24132" w:rsidP="00E24132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INTRODUZIONE AL CORSO</w:t>
      </w:r>
      <w:r w:rsidR="00CC64AB" w:rsidRPr="00237C79">
        <w:rPr>
          <w:rFonts w:ascii="Comic Sans MS" w:hAnsi="Comic Sans MS"/>
          <w:sz w:val="20"/>
          <w:szCs w:val="20"/>
        </w:rPr>
        <w:t>: Claudia Villani e Monica Sapio</w:t>
      </w:r>
    </w:p>
    <w:p w14:paraId="25A54630" w14:textId="77777777" w:rsidR="00CC64AB" w:rsidRPr="00237C79" w:rsidRDefault="00CC64AB" w:rsidP="00CC64AB">
      <w:pPr>
        <w:jc w:val="both"/>
        <w:rPr>
          <w:rFonts w:ascii="Comic Sans MS" w:hAnsi="Comic Sans MS"/>
          <w:sz w:val="20"/>
          <w:szCs w:val="20"/>
        </w:rPr>
      </w:pPr>
    </w:p>
    <w:p w14:paraId="0E6254DC" w14:textId="02C79772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Enzo Grossi: “Teoria della complessità applicata all’interazione tra cultura e salute, strumento per un nuovo benessere. (come si è evoluto il panorama scientifico)</w:t>
      </w:r>
    </w:p>
    <w:p w14:paraId="6D5E35EB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5247597A" w14:textId="529C59D8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Vincenza Ferrara: LE VTS: ausilio nella formazione del personale medico e per la prevenzione del Burn out</w:t>
      </w:r>
    </w:p>
    <w:p w14:paraId="164086BF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447E16AB" w14:textId="5A937505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proofErr w:type="spellStart"/>
      <w:r w:rsidRPr="00237C79">
        <w:rPr>
          <w:rFonts w:ascii="Comic Sans MS" w:hAnsi="Comic Sans MS"/>
          <w:sz w:val="20"/>
          <w:szCs w:val="20"/>
        </w:rPr>
        <w:t>Mariagiulia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Marini: </w:t>
      </w:r>
      <w:r w:rsidR="00030E04">
        <w:rPr>
          <w:rFonts w:ascii="Comic Sans MS" w:hAnsi="Comic Sans MS"/>
          <w:sz w:val="20"/>
          <w:szCs w:val="20"/>
        </w:rPr>
        <w:t xml:space="preserve">i linguaggi della cura: dalla </w:t>
      </w:r>
      <w:proofErr w:type="spellStart"/>
      <w:r w:rsidR="00030E04">
        <w:rPr>
          <w:rFonts w:ascii="Comic Sans MS" w:hAnsi="Comic Sans MS"/>
          <w:sz w:val="20"/>
          <w:szCs w:val="20"/>
        </w:rPr>
        <w:t>neuroestetica</w:t>
      </w:r>
      <w:proofErr w:type="spellEnd"/>
      <w:r w:rsidR="00030E04">
        <w:rPr>
          <w:rFonts w:ascii="Comic Sans MS" w:hAnsi="Comic Sans MS"/>
          <w:sz w:val="20"/>
          <w:szCs w:val="20"/>
        </w:rPr>
        <w:t xml:space="preserve"> alla medicina narrativa</w:t>
      </w:r>
    </w:p>
    <w:p w14:paraId="34386A53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7353C193" w14:textId="6C2B44A0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proofErr w:type="spellStart"/>
      <w:r w:rsidRPr="00237C79">
        <w:rPr>
          <w:rFonts w:ascii="Comic Sans MS" w:hAnsi="Comic Sans MS"/>
          <w:sz w:val="20"/>
          <w:szCs w:val="20"/>
        </w:rPr>
        <w:t>Stephan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37C79">
        <w:rPr>
          <w:rFonts w:ascii="Comic Sans MS" w:hAnsi="Comic Sans MS"/>
          <w:sz w:val="20"/>
          <w:szCs w:val="20"/>
        </w:rPr>
        <w:t>Legari</w:t>
      </w:r>
      <w:proofErr w:type="spellEnd"/>
      <w:r w:rsidRPr="00237C79">
        <w:rPr>
          <w:rFonts w:ascii="Comic Sans MS" w:hAnsi="Comic Sans MS"/>
          <w:sz w:val="20"/>
          <w:szCs w:val="20"/>
        </w:rPr>
        <w:t>: ARTE e TERAPIA: l’esperienza AL MUSEO DI BELLE ARTI DI MONTREAL</w:t>
      </w:r>
    </w:p>
    <w:p w14:paraId="6F3612EB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0880BE94" w14:textId="36FC99AD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Vittoria Saraceno: omeostasi, allostasi, </w:t>
      </w:r>
      <w:proofErr w:type="spellStart"/>
      <w:r w:rsidRPr="00237C79">
        <w:rPr>
          <w:rFonts w:ascii="Comic Sans MS" w:hAnsi="Comic Sans MS"/>
          <w:sz w:val="20"/>
          <w:szCs w:val="20"/>
        </w:rPr>
        <w:t>ormési</w:t>
      </w:r>
      <w:proofErr w:type="spellEnd"/>
      <w:r w:rsidRPr="00237C79">
        <w:rPr>
          <w:rFonts w:ascii="Comic Sans MS" w:hAnsi="Comic Sans MS"/>
          <w:sz w:val="20"/>
          <w:szCs w:val="20"/>
        </w:rPr>
        <w:t>: la funzione dello stress nelle patologie cronico degenerative. La visione integrata della PNEI</w:t>
      </w:r>
    </w:p>
    <w:p w14:paraId="4E1BFB52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2285648A" w14:textId="18EFB0E9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Daniela di Renzo: Prendersi cura del curante: la gestione dello stress nel personale sanitario e i suoi effetti nella gestione della relazione terapeutica</w:t>
      </w:r>
    </w:p>
    <w:p w14:paraId="726EBD40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1D5F2628" w14:textId="12CAD8D4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>Laura Barreca: Museo, bene comune. La cultura per il benessere e il miglioramento della qualità di vita del territorio</w:t>
      </w:r>
    </w:p>
    <w:p w14:paraId="66478134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60349C54" w14:textId="4A9C898F" w:rsidR="00EA499C" w:rsidRPr="00237C79" w:rsidRDefault="00EA499C" w:rsidP="00AD2210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Claudia Villani: “Pharmakon, l’arte che cura”: uno studio transdisciplinare mediato dall’arte, l’esperienza dei pazienti </w:t>
      </w:r>
      <w:proofErr w:type="spellStart"/>
      <w:r w:rsidRPr="00237C79">
        <w:rPr>
          <w:rFonts w:ascii="Comic Sans MS" w:hAnsi="Comic Sans MS"/>
          <w:sz w:val="20"/>
          <w:szCs w:val="20"/>
        </w:rPr>
        <w:t>fibromialgici</w:t>
      </w:r>
      <w:proofErr w:type="spellEnd"/>
    </w:p>
    <w:p w14:paraId="5D5E26B1" w14:textId="77777777" w:rsidR="00EA499C" w:rsidRPr="00237C79" w:rsidRDefault="00EA499C" w:rsidP="00EA499C">
      <w:pPr>
        <w:jc w:val="both"/>
        <w:rPr>
          <w:rFonts w:ascii="Comic Sans MS" w:hAnsi="Comic Sans MS"/>
          <w:sz w:val="20"/>
          <w:szCs w:val="20"/>
        </w:rPr>
      </w:pPr>
    </w:p>
    <w:p w14:paraId="35A7AD99" w14:textId="556F1A04" w:rsidR="00777143" w:rsidRPr="00237C79" w:rsidRDefault="00EA499C" w:rsidP="00F234D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237C79">
        <w:rPr>
          <w:rFonts w:ascii="Comic Sans MS" w:hAnsi="Comic Sans MS"/>
          <w:sz w:val="20"/>
          <w:szCs w:val="20"/>
        </w:rPr>
        <w:t xml:space="preserve">Monica Sapio: </w:t>
      </w:r>
      <w:r w:rsidR="0043433A" w:rsidRPr="00237C79">
        <w:rPr>
          <w:rFonts w:ascii="Comic Sans MS" w:hAnsi="Comic Sans MS"/>
          <w:sz w:val="20"/>
          <w:szCs w:val="20"/>
        </w:rPr>
        <w:t xml:space="preserve">Il “progetto PDTA fibromialgia” Regione Sicilia: le basi per molteplici attività di cura, di informazione e di formazione </w:t>
      </w:r>
      <w:r w:rsidR="0043433A">
        <w:rPr>
          <w:rFonts w:ascii="Comic Sans MS" w:hAnsi="Comic Sans MS"/>
          <w:sz w:val="20"/>
          <w:szCs w:val="20"/>
        </w:rPr>
        <w:t>– L’esperienza maturata nell’ e</w:t>
      </w:r>
      <w:r w:rsidRPr="00237C79">
        <w:rPr>
          <w:rFonts w:ascii="Comic Sans MS" w:hAnsi="Comic Sans MS"/>
          <w:sz w:val="20"/>
          <w:szCs w:val="20"/>
        </w:rPr>
        <w:t>laborare e diffondere</w:t>
      </w:r>
      <w:r w:rsidR="0043433A">
        <w:rPr>
          <w:rFonts w:ascii="Comic Sans MS" w:hAnsi="Comic Sans MS"/>
          <w:sz w:val="20"/>
          <w:szCs w:val="20"/>
        </w:rPr>
        <w:t xml:space="preserve"> </w:t>
      </w:r>
      <w:r w:rsidRPr="00237C79">
        <w:rPr>
          <w:rFonts w:ascii="Comic Sans MS" w:hAnsi="Comic Sans MS"/>
          <w:sz w:val="20"/>
          <w:szCs w:val="20"/>
        </w:rPr>
        <w:t xml:space="preserve">il PDTA Fibromialgia e il “modello Fibromialgia” per l’approccio e la cura della sindrome </w:t>
      </w:r>
      <w:proofErr w:type="spellStart"/>
      <w:r w:rsidRPr="00237C79">
        <w:rPr>
          <w:rFonts w:ascii="Comic Sans MS" w:hAnsi="Comic Sans MS"/>
          <w:sz w:val="20"/>
          <w:szCs w:val="20"/>
        </w:rPr>
        <w:t>fibromialgica</w:t>
      </w:r>
      <w:proofErr w:type="spellEnd"/>
      <w:r w:rsidRPr="00237C79">
        <w:rPr>
          <w:rFonts w:ascii="Comic Sans MS" w:hAnsi="Comic Sans MS"/>
          <w:sz w:val="20"/>
          <w:szCs w:val="20"/>
        </w:rPr>
        <w:t xml:space="preserve"> in un contesto multimodale</w:t>
      </w:r>
      <w:r w:rsidR="00AD2210" w:rsidRPr="00237C79">
        <w:rPr>
          <w:rFonts w:ascii="Comic Sans MS" w:hAnsi="Comic Sans MS"/>
          <w:sz w:val="20"/>
          <w:szCs w:val="20"/>
        </w:rPr>
        <w:t xml:space="preserve"> </w:t>
      </w:r>
      <w:r w:rsidR="0043433A">
        <w:rPr>
          <w:rFonts w:ascii="Comic Sans MS" w:hAnsi="Comic Sans MS"/>
          <w:sz w:val="20"/>
          <w:szCs w:val="20"/>
        </w:rPr>
        <w:t xml:space="preserve">- </w:t>
      </w:r>
    </w:p>
    <w:p w14:paraId="5EF8F30F" w14:textId="3BBD2939" w:rsidR="0043433A" w:rsidRDefault="0043433A" w:rsidP="0043433A">
      <w:pPr>
        <w:ind w:left="360"/>
        <w:jc w:val="both"/>
        <w:rPr>
          <w:rFonts w:ascii="Comic Sans MS" w:hAnsi="Comic Sans MS"/>
          <w:sz w:val="20"/>
          <w:szCs w:val="20"/>
        </w:rPr>
      </w:pPr>
    </w:p>
    <w:p w14:paraId="4607A055" w14:textId="13A62398" w:rsidR="00D91F1F" w:rsidRDefault="00D91F1F" w:rsidP="00D91F1F">
      <w:pPr>
        <w:jc w:val="both"/>
      </w:pPr>
      <w:r w:rsidRPr="00D91F1F">
        <w:rPr>
          <w:b/>
          <w:bCs/>
        </w:rPr>
        <w:t>FIGURE MEDICHE ACCREDITATE</w:t>
      </w:r>
      <w:r>
        <w:t xml:space="preserve"> Medico chirurgo specialista in anestesiologia e rianimazione chirurgia generale; direzione medica di presidio ospedaliero; epidemiologia; gastroenterologia; medicina del lavoro e sicurezza degli ambienti di lavoro; medicina generale (medici di famiglia); medicina interna; organizzazione dei servizi sanitari di base; psicoterapia; Psicologo specialista in psicologia – NUMERO MASSIMO 500 partecipanti fino al 31.12.2022 – È previsto il </w:t>
      </w:r>
      <w:proofErr w:type="spellStart"/>
      <w:r>
        <w:t>ri</w:t>
      </w:r>
      <w:proofErr w:type="spellEnd"/>
      <w:r>
        <w:t>-accreditamento ECM per l’anno 2023</w:t>
      </w:r>
    </w:p>
    <w:p w14:paraId="2D9EAB41" w14:textId="77777777" w:rsidR="00D91F1F" w:rsidRDefault="00D91F1F" w:rsidP="00D91F1F">
      <w:pPr>
        <w:jc w:val="both"/>
      </w:pPr>
    </w:p>
    <w:p w14:paraId="3B1CB64E" w14:textId="77777777" w:rsidR="00D91F1F" w:rsidRDefault="00D91F1F" w:rsidP="00D91F1F">
      <w:pPr>
        <w:jc w:val="both"/>
      </w:pPr>
      <w:r w:rsidRPr="00D91F1F">
        <w:rPr>
          <w:b/>
          <w:bCs/>
        </w:rPr>
        <w:t>N. CREDITI ECM 10</w:t>
      </w:r>
      <w:r>
        <w:t xml:space="preserve"> - Durata prevista dell’attività formativa 10 ore</w:t>
      </w:r>
    </w:p>
    <w:p w14:paraId="578A9212" w14:textId="77777777" w:rsidR="00D91F1F" w:rsidRDefault="00D91F1F" w:rsidP="00D91F1F">
      <w:pPr>
        <w:jc w:val="both"/>
      </w:pPr>
    </w:p>
    <w:p w14:paraId="452F5974" w14:textId="77777777" w:rsidR="003C1B2E" w:rsidRDefault="00D91F1F" w:rsidP="00D91F1F">
      <w:pPr>
        <w:jc w:val="both"/>
      </w:pPr>
      <w:r w:rsidRPr="00D91F1F">
        <w:rPr>
          <w:b/>
          <w:bCs/>
        </w:rPr>
        <w:t>OBIETTIVO FORMATIVO</w:t>
      </w:r>
      <w:r w:rsidR="003C1B2E">
        <w:rPr>
          <w:b/>
          <w:bCs/>
        </w:rPr>
        <w:t>PRIMARIO PER PIATTAFORMA AGENAS</w:t>
      </w:r>
      <w:r>
        <w:t xml:space="preserve">: </w:t>
      </w:r>
    </w:p>
    <w:p w14:paraId="7A129E2B" w14:textId="3BCD11C4" w:rsidR="00D91F1F" w:rsidRPr="00744193" w:rsidRDefault="00D91F1F" w:rsidP="00D91F1F">
      <w:pPr>
        <w:jc w:val="both"/>
      </w:pPr>
      <w:r>
        <w:t xml:space="preserve">1 - Applicazione nella pratica quotidiana dei principi e delle </w:t>
      </w:r>
      <w:r w:rsidRPr="00744193">
        <w:t>procedure dell’</w:t>
      </w:r>
      <w:proofErr w:type="spellStart"/>
      <w:r w:rsidRPr="00744193">
        <w:t>evidence</w:t>
      </w:r>
      <w:proofErr w:type="spellEnd"/>
      <w:r w:rsidRPr="00744193">
        <w:t xml:space="preserve"> </w:t>
      </w:r>
      <w:proofErr w:type="spellStart"/>
      <w:r w:rsidRPr="00744193">
        <w:t>based</w:t>
      </w:r>
      <w:proofErr w:type="spellEnd"/>
      <w:r w:rsidRPr="00744193">
        <w:t xml:space="preserve"> </w:t>
      </w:r>
      <w:proofErr w:type="spellStart"/>
      <w:r w:rsidRPr="00744193">
        <w:t>practice</w:t>
      </w:r>
      <w:proofErr w:type="spellEnd"/>
      <w:r w:rsidRPr="00744193">
        <w:t xml:space="preserve"> (</w:t>
      </w:r>
      <w:r w:rsidRPr="0074419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NEBM - </w:t>
      </w:r>
      <w:r w:rsidRPr="00744193">
        <w:t>EBM - EBN - EBP)</w:t>
      </w:r>
    </w:p>
    <w:p w14:paraId="374ACB76" w14:textId="77777777" w:rsidR="00D91F1F" w:rsidRPr="00744193" w:rsidRDefault="00D91F1F" w:rsidP="00D91F1F"/>
    <w:p w14:paraId="4B6C40D0" w14:textId="77777777" w:rsidR="00D91F1F" w:rsidRPr="00744193" w:rsidRDefault="00D91F1F" w:rsidP="00D91F1F">
      <w:r w:rsidRPr="00D91F1F">
        <w:rPr>
          <w:b/>
          <w:bCs/>
        </w:rPr>
        <w:t>ISTRUZIONI PER</w:t>
      </w:r>
      <w:r>
        <w:t xml:space="preserve">:  </w:t>
      </w:r>
    </w:p>
    <w:p w14:paraId="12FF4854" w14:textId="77777777" w:rsidR="00D91F1F" w:rsidRDefault="00D91F1F" w:rsidP="00D91F1F">
      <w:r>
        <w:t>1 – REGISTRAZIONE Accedere all’indirizzo www.scientificorganizingservice.com/fad per registrarsi alla piattaforma, creando il proprio account. Collegarsi con le credenziali personali e usufruire del percorso formativo, iscrivendosi al corso specifico, a partire dalle ore 10.00 del 24 ottobre 2022</w:t>
      </w:r>
    </w:p>
    <w:p w14:paraId="66866D0B" w14:textId="77777777" w:rsidR="00D91F1F" w:rsidRDefault="00D91F1F" w:rsidP="00D91F1F"/>
    <w:p w14:paraId="4E12377B" w14:textId="77777777" w:rsidR="00D91F1F" w:rsidRDefault="00D91F1F" w:rsidP="00D91F1F">
      <w:r>
        <w:t>2 – QUESTIONARIO DI APPRENDIMENTO Completato il percorso, sarà necessario compilare il questionario di apprendimento. Tale test può essere ripetuto al massimo 5 volte e viene superato completando correttamente il 75% dei quesiti proposti</w:t>
      </w:r>
    </w:p>
    <w:p w14:paraId="2BE74685" w14:textId="77777777" w:rsidR="00D91F1F" w:rsidRDefault="00D91F1F" w:rsidP="00D91F1F">
      <w:r>
        <w:t>3 – CERTIFICATO DI ACQUISIZIONE CREDITI Superato il test e ottenuto il 90% della presenza totale al corso è possibile visualizzare e scaricare il certificato di attribuzione dei crediti ECM in formato PDF</w:t>
      </w:r>
    </w:p>
    <w:p w14:paraId="6289382D" w14:textId="77777777" w:rsidR="00D91F1F" w:rsidRDefault="00D91F1F" w:rsidP="00D91F1F"/>
    <w:p w14:paraId="453D0AB6" w14:textId="77777777" w:rsidR="00D91F1F" w:rsidRDefault="00D91F1F" w:rsidP="00D91F1F">
      <w:pPr>
        <w:rPr>
          <w:b/>
          <w:bCs/>
        </w:rPr>
      </w:pPr>
      <w:r w:rsidRPr="00352F5C">
        <w:rPr>
          <w:b/>
          <w:bCs/>
        </w:rPr>
        <w:t>HELP DESK Assistenza Tecnica: Maria Vittoria Argenti Tel. (+39) 3331499382</w:t>
      </w:r>
    </w:p>
    <w:p w14:paraId="51D0C554" w14:textId="77777777" w:rsidR="00D91F1F" w:rsidRDefault="00D91F1F" w:rsidP="00D91F1F">
      <w:pPr>
        <w:rPr>
          <w:b/>
          <w:bCs/>
        </w:rPr>
      </w:pPr>
    </w:p>
    <w:p w14:paraId="512EFFDB" w14:textId="77777777" w:rsidR="00D91F1F" w:rsidRDefault="00D91F1F" w:rsidP="00D91F1F">
      <w:pPr>
        <w:jc w:val="center"/>
        <w:rPr>
          <w:b/>
          <w:bCs/>
        </w:rPr>
      </w:pPr>
      <w:r>
        <w:rPr>
          <w:b/>
          <w:bCs/>
        </w:rPr>
        <w:t>PER I NON MEDICI, SENZA ECM</w:t>
      </w:r>
    </w:p>
    <w:p w14:paraId="131A5452" w14:textId="77777777" w:rsidR="00D91F1F" w:rsidRDefault="00D91F1F" w:rsidP="00D91F1F">
      <w:pPr>
        <w:jc w:val="center"/>
        <w:rPr>
          <w:b/>
          <w:bCs/>
        </w:rPr>
      </w:pPr>
    </w:p>
    <w:p w14:paraId="74218682" w14:textId="77777777" w:rsidR="00D91F1F" w:rsidRDefault="00D91F1F" w:rsidP="00D91F1F">
      <w:pPr>
        <w:jc w:val="both"/>
      </w:pPr>
      <w:r>
        <w:t xml:space="preserve">Un numero illimitato di persone potrà fruire del corso senza crediti ECM, entrando come ospiti sulla piattaforma, a partire dalle ore 10.00 del 24 ottobre 2022 e a tempo indefinito, tramite link: </w:t>
      </w:r>
    </w:p>
    <w:p w14:paraId="45321652" w14:textId="77777777" w:rsidR="00D91F1F" w:rsidRDefault="00D91F1F" w:rsidP="00D91F1F">
      <w:pPr>
        <w:jc w:val="both"/>
      </w:pPr>
      <w:r>
        <w:t xml:space="preserve">a) pazienti e caregivers che vogliano approfondire le tematiche affrontate, nell’ottica dell’informazione/formazione di una maggiore consapevolezza degli strumenti possibili di approccio alle malattie croniche, in un ambito multimodale. </w:t>
      </w:r>
    </w:p>
    <w:p w14:paraId="2D8F339D" w14:textId="77777777" w:rsidR="00D91F1F" w:rsidRDefault="00D91F1F" w:rsidP="00D91F1F">
      <w:pPr>
        <w:jc w:val="both"/>
      </w:pPr>
      <w:r>
        <w:t>b) Studenti sia del settore artistico/umanistico che del settore sanitario, per completare la loro formazione, ampliando i settori d’interesse</w:t>
      </w:r>
    </w:p>
    <w:p w14:paraId="69BBD01F" w14:textId="77777777" w:rsidR="00D91F1F" w:rsidRDefault="00D91F1F" w:rsidP="00D91F1F">
      <w:pPr>
        <w:jc w:val="both"/>
      </w:pPr>
    </w:p>
    <w:p w14:paraId="652C170B" w14:textId="77777777" w:rsidR="00D91F1F" w:rsidRPr="00744193" w:rsidRDefault="00D91F1F" w:rsidP="00D91F1F">
      <w:r w:rsidRPr="00744193">
        <w:t>ISTRUZIONI</w:t>
      </w:r>
      <w:r>
        <w:t xml:space="preserve"> PER:  </w:t>
      </w:r>
    </w:p>
    <w:p w14:paraId="677CDC68" w14:textId="77777777" w:rsidR="00D91F1F" w:rsidRDefault="00D91F1F" w:rsidP="00D91F1F">
      <w:r>
        <w:t xml:space="preserve">1 – REGISTRAZIONE e ACCESSO: Accedere all’indirizzo www.scientificorganizingservice.com/fad , usufruire del percorso formativo accedendo come OSPITE </w:t>
      </w:r>
    </w:p>
    <w:p w14:paraId="3C2072B3" w14:textId="77777777" w:rsidR="00D91F1F" w:rsidRDefault="00D91F1F" w:rsidP="00D91F1F"/>
    <w:p w14:paraId="43DD0C9A" w14:textId="77777777" w:rsidR="00D91F1F" w:rsidRPr="00352F5C" w:rsidRDefault="00D91F1F" w:rsidP="00D91F1F">
      <w:pPr>
        <w:rPr>
          <w:b/>
          <w:bCs/>
        </w:rPr>
      </w:pPr>
      <w:r w:rsidRPr="00352F5C">
        <w:rPr>
          <w:b/>
          <w:bCs/>
        </w:rPr>
        <w:t>HELP DESK Assistenza Tecnica: Maria Vittoria Argenti Tel. (+39) 3331499382</w:t>
      </w:r>
    </w:p>
    <w:p w14:paraId="62E35382" w14:textId="77777777" w:rsidR="00D91F1F" w:rsidRPr="0043433A" w:rsidRDefault="00D91F1F" w:rsidP="0043433A">
      <w:pPr>
        <w:ind w:left="360"/>
        <w:jc w:val="both"/>
        <w:rPr>
          <w:rFonts w:ascii="Comic Sans MS" w:hAnsi="Comic Sans MS"/>
          <w:sz w:val="20"/>
          <w:szCs w:val="20"/>
        </w:rPr>
      </w:pPr>
    </w:p>
    <w:sectPr w:rsidR="00D91F1F" w:rsidRPr="00434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0F97"/>
    <w:multiLevelType w:val="hybridMultilevel"/>
    <w:tmpl w:val="95DEFB48"/>
    <w:lvl w:ilvl="0" w:tplc="827EAB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935B2B"/>
    <w:multiLevelType w:val="hybridMultilevel"/>
    <w:tmpl w:val="977C1C16"/>
    <w:lvl w:ilvl="0" w:tplc="DD882C5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E2E72"/>
    <w:multiLevelType w:val="hybridMultilevel"/>
    <w:tmpl w:val="995E116A"/>
    <w:lvl w:ilvl="0" w:tplc="1F382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722FF"/>
    <w:multiLevelType w:val="hybridMultilevel"/>
    <w:tmpl w:val="6200F820"/>
    <w:lvl w:ilvl="0" w:tplc="1AFC8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E"/>
    <w:rsid w:val="00030E04"/>
    <w:rsid w:val="00052AB7"/>
    <w:rsid w:val="000A34E7"/>
    <w:rsid w:val="000C4AA1"/>
    <w:rsid w:val="00121B1D"/>
    <w:rsid w:val="00166434"/>
    <w:rsid w:val="00166483"/>
    <w:rsid w:val="00182137"/>
    <w:rsid w:val="002306DE"/>
    <w:rsid w:val="00237C79"/>
    <w:rsid w:val="00250E13"/>
    <w:rsid w:val="00274572"/>
    <w:rsid w:val="002F44B7"/>
    <w:rsid w:val="00323A3E"/>
    <w:rsid w:val="003C1B2E"/>
    <w:rsid w:val="00404D79"/>
    <w:rsid w:val="004140AB"/>
    <w:rsid w:val="0043433A"/>
    <w:rsid w:val="004728C4"/>
    <w:rsid w:val="004A2063"/>
    <w:rsid w:val="004D1147"/>
    <w:rsid w:val="00551226"/>
    <w:rsid w:val="005A3C1E"/>
    <w:rsid w:val="005E64B7"/>
    <w:rsid w:val="00633D10"/>
    <w:rsid w:val="00642C35"/>
    <w:rsid w:val="00657543"/>
    <w:rsid w:val="00677871"/>
    <w:rsid w:val="00717CAC"/>
    <w:rsid w:val="00731A4A"/>
    <w:rsid w:val="00771709"/>
    <w:rsid w:val="00777143"/>
    <w:rsid w:val="008210DA"/>
    <w:rsid w:val="00837214"/>
    <w:rsid w:val="008576EF"/>
    <w:rsid w:val="00863B64"/>
    <w:rsid w:val="008A3656"/>
    <w:rsid w:val="008D1B06"/>
    <w:rsid w:val="00910C2C"/>
    <w:rsid w:val="00947111"/>
    <w:rsid w:val="009D2E16"/>
    <w:rsid w:val="00AA6D9E"/>
    <w:rsid w:val="00AD2210"/>
    <w:rsid w:val="00AE7108"/>
    <w:rsid w:val="00B27256"/>
    <w:rsid w:val="00B40F49"/>
    <w:rsid w:val="00BC2D2A"/>
    <w:rsid w:val="00BD147A"/>
    <w:rsid w:val="00BE32CD"/>
    <w:rsid w:val="00C9570A"/>
    <w:rsid w:val="00CA2384"/>
    <w:rsid w:val="00CC0B40"/>
    <w:rsid w:val="00CC64AB"/>
    <w:rsid w:val="00CE012B"/>
    <w:rsid w:val="00D0419E"/>
    <w:rsid w:val="00D91F1F"/>
    <w:rsid w:val="00DB0B24"/>
    <w:rsid w:val="00DD0DC3"/>
    <w:rsid w:val="00E213D8"/>
    <w:rsid w:val="00E24132"/>
    <w:rsid w:val="00E24F47"/>
    <w:rsid w:val="00E41D6D"/>
    <w:rsid w:val="00E75701"/>
    <w:rsid w:val="00EA499C"/>
    <w:rsid w:val="00EE0C42"/>
    <w:rsid w:val="00EF088F"/>
    <w:rsid w:val="00F22D7F"/>
    <w:rsid w:val="00F234D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F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41D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4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1D6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41D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1D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41D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4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1D6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41D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1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SAPIO</dc:creator>
  <cp:lastModifiedBy>Utente</cp:lastModifiedBy>
  <cp:revision>2</cp:revision>
  <dcterms:created xsi:type="dcterms:W3CDTF">2022-10-20T19:10:00Z</dcterms:created>
  <dcterms:modified xsi:type="dcterms:W3CDTF">2022-10-20T19:10:00Z</dcterms:modified>
</cp:coreProperties>
</file>