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:rsidR="00C27B23" w:rsidRPr="0041405A" w:rsidRDefault="00863098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07/06/2021</w:t>
      </w:r>
    </w:p>
    <w:p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:rsidR="00C27B23" w:rsidRPr="0041405A" w:rsidRDefault="0048249A" w:rsidP="007A107C">
      <w:pPr>
        <w:pStyle w:val="Paragrafoelenco"/>
        <w:spacing w:after="0" w:line="360" w:lineRule="auto"/>
        <w:ind w:left="0" w:firstLine="0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Indicare il procedimento e le modalità seguite per condurre la rilevazione.</w:t>
      </w:r>
    </w:p>
    <w:p w:rsidR="00C27B23" w:rsidRPr="0041405A" w:rsidRDefault="0048249A" w:rsidP="007A107C">
      <w:pPr>
        <w:pStyle w:val="Default"/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A titolo esemplificativo e non esaustivo, si indicano alcune modalità, non alternative fra loro, che potrebbero essere seguite: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verifica dell’attività svolta dal Responsabile della</w:t>
      </w:r>
      <w:r w:rsidR="007A107C" w:rsidRPr="0041405A">
        <w:rPr>
          <w:rFonts w:ascii="Titillium" w:hAnsi="Titillium"/>
          <w:sz w:val="20"/>
          <w:szCs w:val="20"/>
        </w:rPr>
        <w:t xml:space="preserve"> preve</w:t>
      </w:r>
      <w:r w:rsidR="00713BFD" w:rsidRPr="0041405A">
        <w:rPr>
          <w:rFonts w:ascii="Titillium" w:hAnsi="Titillium"/>
          <w:sz w:val="20"/>
          <w:szCs w:val="20"/>
        </w:rPr>
        <w:t>nzione della corruzione e della</w:t>
      </w:r>
      <w:r w:rsidRPr="0041405A">
        <w:rPr>
          <w:rFonts w:ascii="Titillium" w:hAnsi="Titillium"/>
          <w:sz w:val="20"/>
          <w:szCs w:val="20"/>
        </w:rPr>
        <w:t xml:space="preserve"> trasparenza per riscontrare l’adempimento degli obblighi di pubblicazione;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esame della documentazione e delle banche dati relative ai dati oggetto di attestazione;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trasmissione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>colloqui con i responsabili della pubblicazione dei dati;</w:t>
      </w:r>
    </w:p>
    <w:p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p w:rsidR="00C27B23" w:rsidRPr="0041405A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Aspetti critici riscontrati nel corso della rilevazione</w:t>
      </w:r>
    </w:p>
    <w:p w:rsidR="00C27B23" w:rsidRPr="00E71CBD" w:rsidRDefault="00E71CBD">
      <w:pPr>
        <w:spacing w:line="360" w:lineRule="auto"/>
        <w:rPr>
          <w:rFonts w:ascii="Titillium" w:hAnsi="Titillium"/>
          <w:sz w:val="20"/>
          <w:szCs w:val="20"/>
        </w:rPr>
      </w:pPr>
      <w:r w:rsidRPr="00E71CBD">
        <w:rPr>
          <w:rFonts w:ascii="Titillium" w:hAnsi="Titillium"/>
          <w:sz w:val="20"/>
          <w:szCs w:val="20"/>
        </w:rPr>
        <w:t>Il Nucleo di Valutazione nel corso della rilevazione non ha riscontrato alcuna criticità.</w:t>
      </w:r>
    </w:p>
    <w:p w:rsidR="008A0378" w:rsidRPr="0041405A" w:rsidRDefault="008A0378">
      <w:pPr>
        <w:spacing w:line="360" w:lineRule="auto"/>
        <w:rPr>
          <w:rFonts w:ascii="Titillium" w:hAnsi="Titillium"/>
          <w:b/>
          <w:sz w:val="20"/>
          <w:szCs w:val="20"/>
          <w:u w:val="single"/>
        </w:rPr>
      </w:pPr>
    </w:p>
    <w:p w:rsidR="00C27B23" w:rsidRDefault="0048249A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Eventuale documentazione da allegare</w:t>
      </w:r>
    </w:p>
    <w:p w:rsidR="00E71CBD" w:rsidRDefault="00E71CBD">
      <w:pPr>
        <w:spacing w:line="360" w:lineRule="auto"/>
        <w:rPr>
          <w:rFonts w:ascii="Titillium" w:hAnsi="Titillium"/>
          <w:sz w:val="20"/>
          <w:szCs w:val="20"/>
        </w:rPr>
      </w:pPr>
      <w:r w:rsidRPr="00E71CBD">
        <w:rPr>
          <w:rFonts w:ascii="Titillium" w:hAnsi="Titillium"/>
          <w:sz w:val="20"/>
          <w:szCs w:val="20"/>
        </w:rPr>
        <w:t>Non si ritiene necessario allegare alcuna documentazione aggiuntiva.</w:t>
      </w:r>
    </w:p>
    <w:p w:rsidR="00E71CBD" w:rsidRPr="00E71CBD" w:rsidRDefault="00E71CBD">
      <w:pPr>
        <w:spacing w:line="360" w:lineRule="auto"/>
        <w:rPr>
          <w:rFonts w:ascii="Titillium" w:hAnsi="Titillium"/>
          <w:sz w:val="20"/>
          <w:szCs w:val="20"/>
        </w:rPr>
      </w:pPr>
      <w:bookmarkStart w:id="0" w:name="_GoBack"/>
      <w:bookmarkEnd w:id="0"/>
    </w:p>
    <w:p w:rsidR="00E71CBD" w:rsidRPr="00E71CBD" w:rsidRDefault="00E71CBD" w:rsidP="00E71CBD">
      <w:pPr>
        <w:spacing w:line="240" w:lineRule="auto"/>
        <w:ind w:right="140"/>
        <w:jc w:val="center"/>
        <w:rPr>
          <w:rFonts w:ascii="Titillium" w:hAnsi="Titillium"/>
          <w:b/>
          <w:i/>
          <w:sz w:val="20"/>
          <w:szCs w:val="20"/>
        </w:rPr>
      </w:pPr>
      <w:r w:rsidRPr="00E71CBD">
        <w:rPr>
          <w:rFonts w:ascii="Titillium" w:hAnsi="Titillium"/>
          <w:b/>
          <w:i/>
          <w:sz w:val="20"/>
          <w:szCs w:val="20"/>
        </w:rPr>
        <w:t>IL NUCLEO di VALUTAZIONE</w:t>
      </w:r>
    </w:p>
    <w:p w:rsidR="00E71CBD" w:rsidRPr="00E71CBD" w:rsidRDefault="00E71CBD" w:rsidP="00E71CBD">
      <w:pPr>
        <w:spacing w:line="240" w:lineRule="auto"/>
        <w:ind w:right="140"/>
        <w:jc w:val="center"/>
        <w:rPr>
          <w:rFonts w:ascii="Titillium" w:hAnsi="Titillium"/>
          <w:b/>
          <w:i/>
          <w:sz w:val="20"/>
          <w:szCs w:val="20"/>
        </w:rPr>
      </w:pPr>
      <w:r w:rsidRPr="00E71CBD">
        <w:rPr>
          <w:rFonts w:ascii="Titillium" w:hAnsi="Titillium"/>
          <w:b/>
          <w:i/>
          <w:sz w:val="20"/>
          <w:szCs w:val="20"/>
        </w:rPr>
        <w:t>Anna Terzuolo</w:t>
      </w:r>
    </w:p>
    <w:p w:rsidR="00E71CBD" w:rsidRPr="0041405A" w:rsidRDefault="00E71CBD">
      <w:pPr>
        <w:spacing w:line="360" w:lineRule="auto"/>
        <w:rPr>
          <w:rFonts w:ascii="Titillium" w:hAnsi="Titillium"/>
          <w:b/>
          <w:i/>
          <w:sz w:val="20"/>
          <w:szCs w:val="20"/>
        </w:rPr>
      </w:pPr>
      <w:r>
        <w:rPr>
          <w:rFonts w:ascii="Garamond" w:hAnsi="Garamond" w:cs="Times New Roman"/>
          <w:noProof/>
          <w:lang w:eastAsia="it-IT"/>
        </w:rPr>
        <w:drawing>
          <wp:anchor distT="0" distB="0" distL="114300" distR="114300" simplePos="0" relativeHeight="251659264" behindDoc="1" locked="0" layoutInCell="1" allowOverlap="1" wp14:anchorId="26D3E6ED" wp14:editId="2A4EE14C">
            <wp:simplePos x="0" y="0"/>
            <wp:positionH relativeFrom="column">
              <wp:posOffset>2165985</wp:posOffset>
            </wp:positionH>
            <wp:positionV relativeFrom="paragraph">
              <wp:posOffset>64770</wp:posOffset>
            </wp:positionV>
            <wp:extent cx="1846580" cy="859155"/>
            <wp:effectExtent l="0" t="0" r="0" b="0"/>
            <wp:wrapTight wrapText="bothSides">
              <wp:wrapPolygon edited="0">
                <wp:start x="0" y="0"/>
                <wp:lineTo x="0" y="21073"/>
                <wp:lineTo x="21392" y="21073"/>
                <wp:lineTo x="2139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ann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658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71CBD" w:rsidRPr="0041405A">
      <w:headerReference w:type="default" r:id="rId9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5627" w:rsidRDefault="00A75627">
      <w:pPr>
        <w:spacing w:after="0" w:line="240" w:lineRule="auto"/>
      </w:pPr>
      <w:r>
        <w:separator/>
      </w:r>
    </w:p>
  </w:endnote>
  <w:endnote w:type="continuationSeparator" w:id="0">
    <w:p w:rsidR="00A75627" w:rsidRDefault="00A75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Liberation Mono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5627" w:rsidRDefault="00A75627">
      <w:pPr>
        <w:spacing w:after="0" w:line="240" w:lineRule="auto"/>
      </w:pPr>
      <w:r>
        <w:separator/>
      </w:r>
    </w:p>
  </w:footnote>
  <w:footnote w:type="continuationSeparator" w:id="0">
    <w:p w:rsidR="00A75627" w:rsidRDefault="00A75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687E4C92" wp14:editId="504C6424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5206C" w:rsidRDefault="0085206C" w:rsidP="006E496C">
    <w:pPr>
      <w:pStyle w:val="Intestazione"/>
      <w:jc w:val="right"/>
      <w:rPr>
        <w:rFonts w:ascii="Garamond" w:hAnsi="Garamond"/>
        <w:b/>
      </w:rPr>
    </w:pPr>
  </w:p>
  <w:p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7B23"/>
    <w:rsid w:val="00040F20"/>
    <w:rsid w:val="000F2C0E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63098"/>
    <w:rsid w:val="008A0378"/>
    <w:rsid w:val="00955140"/>
    <w:rsid w:val="009A5646"/>
    <w:rsid w:val="009C05D1"/>
    <w:rsid w:val="009C6FAC"/>
    <w:rsid w:val="00A52DF7"/>
    <w:rsid w:val="00A75627"/>
    <w:rsid w:val="00AF790D"/>
    <w:rsid w:val="00C27B23"/>
    <w:rsid w:val="00C32BE7"/>
    <w:rsid w:val="00D27496"/>
    <w:rsid w:val="00E71CBD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Terzuolo</cp:lastModifiedBy>
  <cp:revision>28</cp:revision>
  <cp:lastPrinted>2018-02-28T15:30:00Z</cp:lastPrinted>
  <dcterms:created xsi:type="dcterms:W3CDTF">2013-12-19T15:41:00Z</dcterms:created>
  <dcterms:modified xsi:type="dcterms:W3CDTF">2021-06-07T16:14:00Z</dcterms:modified>
</cp:coreProperties>
</file>